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RPr="006D0E64" w:rsidTr="006D0E64">
        <w:tc>
          <w:tcPr>
            <w:tcW w:w="9270" w:type="dxa"/>
          </w:tcPr>
          <w:p w:rsidR="0057797F" w:rsidRPr="006D0E64" w:rsidRDefault="002D5220" w:rsidP="001E4A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AEE274" wp14:editId="6D32633D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95"/>
            </w:tblGrid>
            <w:tr w:rsidR="0057797F" w:rsidRPr="006D0E64" w:rsidTr="00CE0CEA">
              <w:tc>
                <w:tcPr>
                  <w:tcW w:w="5085" w:type="dxa"/>
                </w:tcPr>
                <w:p w:rsidR="0057797F" w:rsidRPr="00706F16" w:rsidRDefault="0066285F" w:rsidP="0057797F">
                  <w:pPr>
                    <w:rPr>
                      <w:b/>
                      <w:sz w:val="22"/>
                      <w:szCs w:val="22"/>
                    </w:rPr>
                  </w:pPr>
                  <w:r w:rsidRPr="00706F16">
                    <w:rPr>
                      <w:b/>
                      <w:sz w:val="22"/>
                      <w:szCs w:val="22"/>
                    </w:rPr>
                    <w:t>For Immediate Release:</w:t>
                  </w:r>
                </w:p>
              </w:tc>
              <w:tc>
                <w:tcPr>
                  <w:tcW w:w="4095" w:type="dxa"/>
                </w:tcPr>
                <w:p w:rsidR="0057797F" w:rsidRPr="00706F16" w:rsidRDefault="0031278F" w:rsidP="0031278F">
                  <w:pPr>
                    <w:rPr>
                      <w:b/>
                      <w:sz w:val="22"/>
                      <w:szCs w:val="22"/>
                    </w:rPr>
                  </w:pPr>
                  <w:r w:rsidRPr="00706F16">
                    <w:rPr>
                      <w:b/>
                      <w:sz w:val="22"/>
                      <w:szCs w:val="22"/>
                    </w:rPr>
                    <w:t xml:space="preserve">                          </w:t>
                  </w:r>
                  <w:r w:rsidR="0066285F" w:rsidRPr="00706F16">
                    <w:rPr>
                      <w:b/>
                      <w:sz w:val="22"/>
                      <w:szCs w:val="22"/>
                    </w:rPr>
                    <w:t xml:space="preserve">Contact: </w:t>
                  </w:r>
                  <w:hyperlink r:id="rId6" w:history="1">
                    <w:r w:rsidR="00CE0CEA" w:rsidRPr="00706F16">
                      <w:rPr>
                        <w:rStyle w:val="Hyperlink"/>
                        <w:sz w:val="22"/>
                        <w:szCs w:val="22"/>
                      </w:rPr>
                      <w:t>Neal A. Patel</w:t>
                    </w:r>
                  </w:hyperlink>
                </w:p>
              </w:tc>
            </w:tr>
            <w:tr w:rsidR="0057797F" w:rsidRPr="006D0E64" w:rsidTr="00CE0CEA">
              <w:tc>
                <w:tcPr>
                  <w:tcW w:w="5085" w:type="dxa"/>
                </w:tcPr>
                <w:p w:rsidR="0057797F" w:rsidRPr="00706F16" w:rsidRDefault="007E0126" w:rsidP="00F206D1">
                  <w:pPr>
                    <w:rPr>
                      <w:b/>
                      <w:sz w:val="22"/>
                      <w:szCs w:val="22"/>
                    </w:rPr>
                  </w:pPr>
                  <w:r w:rsidRPr="00706F16">
                    <w:rPr>
                      <w:sz w:val="22"/>
                      <w:szCs w:val="22"/>
                    </w:rPr>
                    <w:t xml:space="preserve">June </w:t>
                  </w:r>
                  <w:r w:rsidR="00F206D1" w:rsidRPr="00706F16">
                    <w:rPr>
                      <w:sz w:val="22"/>
                      <w:szCs w:val="22"/>
                    </w:rPr>
                    <w:t>8</w:t>
                  </w:r>
                  <w:r w:rsidR="0066285F" w:rsidRPr="00706F16">
                    <w:rPr>
                      <w:sz w:val="22"/>
                      <w:szCs w:val="22"/>
                    </w:rPr>
                    <w:t>, 201</w:t>
                  </w:r>
                  <w:r w:rsidR="002D5220" w:rsidRPr="00706F1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95" w:type="dxa"/>
                </w:tcPr>
                <w:p w:rsidR="0057797F" w:rsidRPr="00706F16" w:rsidRDefault="00CE0CEA" w:rsidP="00CE0CE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706F16">
                    <w:rPr>
                      <w:sz w:val="22"/>
                      <w:szCs w:val="22"/>
                    </w:rPr>
                    <w:t>202-224-6244</w:t>
                  </w:r>
                </w:p>
              </w:tc>
            </w:tr>
          </w:tbl>
          <w:p w:rsidR="0057797F" w:rsidRPr="006D0E64" w:rsidRDefault="0057797F" w:rsidP="0057797F">
            <w:pPr>
              <w:rPr>
                <w:b/>
              </w:rPr>
            </w:pPr>
          </w:p>
          <w:p w:rsidR="00F206D1" w:rsidRDefault="00F206D1" w:rsidP="00C45B2D">
            <w:pPr>
              <w:jc w:val="center"/>
              <w:rPr>
                <w:b/>
                <w:bCs/>
                <w:sz w:val="36"/>
                <w:szCs w:val="40"/>
              </w:rPr>
            </w:pPr>
            <w:r>
              <w:rPr>
                <w:b/>
                <w:bCs/>
                <w:sz w:val="36"/>
                <w:szCs w:val="40"/>
              </w:rPr>
              <w:t>Heller Applauds Hardy’s Effort to Lead House Passage of Key Lands Legislation</w:t>
            </w:r>
          </w:p>
          <w:p w:rsidR="00C45B2D" w:rsidRPr="00F206D1" w:rsidRDefault="00F206D1" w:rsidP="00C45B2D">
            <w:pPr>
              <w:jc w:val="center"/>
              <w:rPr>
                <w:bCs/>
                <w:i/>
                <w:sz w:val="28"/>
                <w:szCs w:val="40"/>
              </w:rPr>
            </w:pPr>
            <w:r w:rsidRPr="00F206D1">
              <w:rPr>
                <w:bCs/>
                <w:i/>
                <w:sz w:val="28"/>
                <w:szCs w:val="40"/>
              </w:rPr>
              <w:t xml:space="preserve"> </w:t>
            </w:r>
            <w:r w:rsidR="00756398">
              <w:rPr>
                <w:bCs/>
                <w:i/>
                <w:sz w:val="28"/>
                <w:szCs w:val="40"/>
              </w:rPr>
              <w:t xml:space="preserve">Bicameral, Bipartisan </w:t>
            </w:r>
            <w:r w:rsidR="001A4531" w:rsidRPr="00F206D1">
              <w:rPr>
                <w:bCs/>
                <w:i/>
                <w:sz w:val="28"/>
                <w:szCs w:val="40"/>
              </w:rPr>
              <w:t>Legislation</w:t>
            </w:r>
            <w:r w:rsidR="00756398">
              <w:rPr>
                <w:bCs/>
                <w:i/>
                <w:sz w:val="28"/>
                <w:szCs w:val="40"/>
              </w:rPr>
              <w:t xml:space="preserve"> Jumpstarts Economic Development and Allows for Conservation Efforts in Eastern Nevada</w:t>
            </w:r>
          </w:p>
          <w:p w:rsidR="00C45B2D" w:rsidRPr="00CF782B" w:rsidRDefault="00C45B2D" w:rsidP="00C45B2D">
            <w:pPr>
              <w:rPr>
                <w:b/>
                <w:bCs/>
              </w:rPr>
            </w:pPr>
          </w:p>
          <w:p w:rsidR="00C45B2D" w:rsidRPr="0010621F" w:rsidRDefault="00C45B2D" w:rsidP="00C45B2D">
            <w:r w:rsidRPr="0010621F">
              <w:rPr>
                <w:b/>
                <w:bCs/>
              </w:rPr>
              <w:t>(Washington, DC)</w:t>
            </w:r>
            <w:r w:rsidRPr="0010621F">
              <w:t xml:space="preserve"> - Today, U.S. Senator Dean Heller (R-NV) </w:t>
            </w:r>
            <w:r w:rsidR="00F206D1">
              <w:t xml:space="preserve">applauded the effort of </w:t>
            </w:r>
            <w:r>
              <w:t>Congressman</w:t>
            </w:r>
            <w:r w:rsidRPr="0010621F">
              <w:t xml:space="preserve"> </w:t>
            </w:r>
            <w:proofErr w:type="spellStart"/>
            <w:r w:rsidRPr="0010621F">
              <w:t>Cresent</w:t>
            </w:r>
            <w:proofErr w:type="spellEnd"/>
            <w:r w:rsidRPr="0010621F">
              <w:t xml:space="preserve"> Hardy (</w:t>
            </w:r>
            <w:r w:rsidR="00F206D1">
              <w:t>R-NV</w:t>
            </w:r>
            <w:r w:rsidRPr="0010621F">
              <w:t xml:space="preserve">) </w:t>
            </w:r>
            <w:r w:rsidR="00F206D1">
              <w:t xml:space="preserve">to lead the passage of key </w:t>
            </w:r>
            <w:r w:rsidR="001A4531">
              <w:t xml:space="preserve">legislation, </w:t>
            </w:r>
            <w:r w:rsidRPr="001A4531">
              <w:rPr>
                <w:i/>
              </w:rPr>
              <w:t>the Eastern Nevada Land Implementation Improvement Act</w:t>
            </w:r>
            <w:r w:rsidR="001A4531">
              <w:t xml:space="preserve">, </w:t>
            </w:r>
            <w:r w:rsidR="00F206D1">
              <w:t>through</w:t>
            </w:r>
            <w:r w:rsidR="001A4531">
              <w:t xml:space="preserve"> the United States House of Representatives</w:t>
            </w:r>
            <w:r w:rsidR="00F206D1">
              <w:t xml:space="preserve"> by a vote of 360-7</w:t>
            </w:r>
            <w:r w:rsidR="00756398">
              <w:t xml:space="preserve">. </w:t>
            </w:r>
            <w:r w:rsidR="00756398">
              <w:t xml:space="preserve">Senator Heller introduced the companion legislation, S. 953, in the Senate. </w:t>
            </w:r>
            <w:r w:rsidR="00756398">
              <w:t xml:space="preserve">The legislation eases restrictions on Eastern Nevada Land. </w:t>
            </w:r>
            <w:r w:rsidRPr="0010621F">
              <w:t xml:space="preserve">Following </w:t>
            </w:r>
            <w:r w:rsidR="00F206D1">
              <w:t xml:space="preserve">House </w:t>
            </w:r>
            <w:r w:rsidR="001A4531">
              <w:t>passage</w:t>
            </w:r>
            <w:r w:rsidRPr="0010621F">
              <w:t xml:space="preserve">, Heller </w:t>
            </w:r>
            <w:r w:rsidR="00F206D1">
              <w:t>issued this</w:t>
            </w:r>
            <w:r w:rsidRPr="0010621F">
              <w:t xml:space="preserve"> statement:</w:t>
            </w:r>
          </w:p>
          <w:p w:rsidR="00C45B2D" w:rsidRPr="0010621F" w:rsidRDefault="00C45B2D" w:rsidP="00C45B2D">
            <w:bookmarkStart w:id="0" w:name="_GoBack"/>
            <w:bookmarkEnd w:id="0"/>
          </w:p>
          <w:p w:rsidR="00F206D1" w:rsidRDefault="00F206D1" w:rsidP="00F206D1">
            <w:r>
              <w:t>“I am proud to see our legislation take an important step towards fruition</w:t>
            </w:r>
            <w:r w:rsidR="00756398">
              <w:t xml:space="preserve"> by passing the House</w:t>
            </w:r>
            <w:r>
              <w:t xml:space="preserve">. It is significant for the State of Nevada, allowing Lincoln County, White Pine County, and the City of Mesquite the flexibility they need to provide long-term economic growth opportunities, and at the same time, reinforces conservation efforts in the area,” </w:t>
            </w:r>
            <w:r>
              <w:rPr>
                <w:b/>
                <w:bCs/>
              </w:rPr>
              <w:t>said Senator Heller</w:t>
            </w:r>
            <w:r>
              <w:t xml:space="preserve">. “I commend Congressman Hardy for his tireless efforts and leadership in </w:t>
            </w:r>
            <w:r w:rsidR="00756398">
              <w:t>guiding this bill through the House. As the lead in the Senate,</w:t>
            </w:r>
            <w:r>
              <w:t xml:space="preserve"> I will work to successfully advance this </w:t>
            </w:r>
            <w:r w:rsidR="00756398">
              <w:t xml:space="preserve">priority </w:t>
            </w:r>
            <w:r w:rsidR="00184D34">
              <w:t xml:space="preserve">over its last hurdle </w:t>
            </w:r>
            <w:r>
              <w:t xml:space="preserve">so it </w:t>
            </w:r>
            <w:r w:rsidR="00756398">
              <w:t>c</w:t>
            </w:r>
            <w:r>
              <w:t xml:space="preserve">an be sent to the </w:t>
            </w:r>
            <w:r w:rsidR="00756398">
              <w:t>President’s desk to be signed into law.</w:t>
            </w:r>
            <w:r>
              <w:t>”</w:t>
            </w:r>
          </w:p>
          <w:p w:rsidR="00C45B2D" w:rsidRPr="0010621F" w:rsidRDefault="00C45B2D" w:rsidP="00C45B2D"/>
          <w:p w:rsidR="00F206D1" w:rsidRDefault="00F206D1" w:rsidP="00F206D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Background:</w:t>
            </w:r>
          </w:p>
          <w:p w:rsidR="00F206D1" w:rsidRDefault="00F206D1" w:rsidP="00F206D1">
            <w:r>
              <w:t xml:space="preserve">The Eastern Nevada Land Implementation Improvement </w:t>
            </w:r>
            <w:r w:rsidRPr="00F206D1">
              <w:t xml:space="preserve">Act </w:t>
            </w:r>
            <w:r w:rsidRPr="00F206D1">
              <w:rPr>
                <w:i/>
                <w:iCs/>
              </w:rPr>
              <w:t>(H.R.1815/S.953)</w:t>
            </w:r>
            <w:r w:rsidRPr="00F206D1">
              <w:t xml:space="preserve"> is cos</w:t>
            </w:r>
            <w:r>
              <w:t xml:space="preserve">ponsored by U.S. Senator Harry Reid (D-NV), along with U.S. Representatives Joe Heck (NV-03), Mark </w:t>
            </w:r>
            <w:proofErr w:type="spellStart"/>
            <w:r>
              <w:t>Amodei</w:t>
            </w:r>
            <w:proofErr w:type="spellEnd"/>
            <w:r>
              <w:t xml:space="preserve"> (NV-02), and Dina Titus (NV-01). The </w:t>
            </w:r>
            <w:hyperlink r:id="rId7" w:history="1">
              <w:r>
                <w:rPr>
                  <w:rStyle w:val="Hyperlink"/>
                </w:rPr>
                <w:t>Lincoln County Board of Commissioners</w:t>
              </w:r>
            </w:hyperlink>
            <w:r>
              <w:t xml:space="preserve">, the </w:t>
            </w:r>
            <w:hyperlink r:id="rId8" w:history="1">
              <w:r>
                <w:rPr>
                  <w:rStyle w:val="Hyperlink"/>
                </w:rPr>
                <w:t>White Pine County Board of Commissioners</w:t>
              </w:r>
            </w:hyperlink>
            <w:r>
              <w:t xml:space="preserve">, and the </w:t>
            </w:r>
            <w:hyperlink r:id="rId9" w:history="1">
              <w:r>
                <w:rPr>
                  <w:rStyle w:val="Hyperlink"/>
                </w:rPr>
                <w:t>Mesquite City Council</w:t>
              </w:r>
            </w:hyperlink>
            <w:r>
              <w:t xml:space="preserve"> have endorsed their portions of this legislation.</w:t>
            </w:r>
          </w:p>
          <w:p w:rsidR="00F206D1" w:rsidRDefault="00F206D1" w:rsidP="00F206D1"/>
          <w:p w:rsidR="00F206D1" w:rsidRDefault="00F206D1" w:rsidP="00F206D1">
            <w:pPr>
              <w:rPr>
                <w:b/>
                <w:bCs/>
              </w:rPr>
            </w:pPr>
            <w:r>
              <w:rPr>
                <w:b/>
                <w:bCs/>
              </w:rPr>
              <w:t>Lincoln County</w:t>
            </w:r>
          </w:p>
          <w:p w:rsidR="00F206D1" w:rsidRDefault="00F206D1" w:rsidP="00F206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Section 2 amends the county’s two public lands acts (P.L. 106-298 and P.L. 108-424) to more effectively carry out their long-term conservation and land use goals.</w:t>
            </w:r>
          </w:p>
          <w:p w:rsidR="00F206D1" w:rsidRPr="00F206D1" w:rsidRDefault="00F206D1" w:rsidP="00F206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technical correction will help prevent catastrophic wildfire, facilitate infrastructure development, improve sage grouse habitat, and expedite the development of solar energy zones.</w:t>
            </w:r>
          </w:p>
          <w:p w:rsidR="00F206D1" w:rsidRPr="00F206D1" w:rsidRDefault="00F206D1" w:rsidP="00F206D1">
            <w:pPr>
              <w:pStyle w:val="NormalWeb"/>
              <w:numPr>
                <w:ilvl w:val="0"/>
                <w:numId w:val="16"/>
              </w:numPr>
            </w:pPr>
            <w:bookmarkStart w:id="1" w:name="top_doc"/>
            <w:r w:rsidRPr="00F206D1">
              <w:t>It also codifies a land reconfiguration stipulated in the Coyote Springs Valley intended to protect desert tortoise habitat while facilitating economic development.</w:t>
            </w:r>
            <w:bookmarkEnd w:id="1"/>
          </w:p>
          <w:p w:rsidR="00F206D1" w:rsidRPr="00F206D1" w:rsidRDefault="00F206D1" w:rsidP="00F206D1">
            <w:pPr>
              <w:rPr>
                <w:b/>
                <w:bCs/>
              </w:rPr>
            </w:pPr>
            <w:r w:rsidRPr="00F206D1">
              <w:rPr>
                <w:b/>
                <w:bCs/>
              </w:rPr>
              <w:t xml:space="preserve">White Pine and Nye Counties </w:t>
            </w:r>
          </w:p>
          <w:p w:rsidR="00F206D1" w:rsidRDefault="00F206D1" w:rsidP="00F206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Section 3 fixes errors in wilderness areas established by Congress located in White Pine</w:t>
            </w:r>
            <w:r w:rsidR="00D245BA">
              <w:rPr>
                <w:rFonts w:ascii="Times New Roman" w:hAnsi="Times New Roman"/>
                <w:sz w:val="24"/>
                <w:szCs w:val="24"/>
              </w:rPr>
              <w:t xml:space="preserve"> and Nye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Count</w:t>
            </w:r>
            <w:r w:rsidR="00D245BA">
              <w:rPr>
                <w:rFonts w:ascii="Times New Roman" w:hAnsi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/>
                <w:sz w:val="24"/>
                <w:szCs w:val="24"/>
              </w:rPr>
              <w:t>. Specifically it:</w:t>
            </w:r>
          </w:p>
          <w:p w:rsidR="00F206D1" w:rsidRDefault="00F206D1" w:rsidP="00F206D1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Releases from the Arc Dome Wilderness Area land containing a small dam that is owned and maintained by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Tribe. </w:t>
            </w:r>
          </w:p>
          <w:p w:rsidR="00F206D1" w:rsidRDefault="00F206D1" w:rsidP="00F206D1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Releases from the High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Wilderness area land where a frequently used Girl Scout camp is located and adjusts the designation of a road near McCoy Creek. </w:t>
            </w:r>
          </w:p>
          <w:p w:rsidR="00F206D1" w:rsidRDefault="00F206D1" w:rsidP="00F206D1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Releases from the Mount Moriah Wilderness Area a section that will allow access to the main road and facilities at the Big Canyon Trailhead.</w:t>
            </w:r>
          </w:p>
          <w:p w:rsidR="00F206D1" w:rsidRDefault="00F206D1" w:rsidP="00F206D1">
            <w:pPr>
              <w:rPr>
                <w:b/>
                <w:bCs/>
              </w:rPr>
            </w:pPr>
          </w:p>
          <w:p w:rsidR="00F206D1" w:rsidRDefault="00F206D1" w:rsidP="00F206D1">
            <w:pPr>
              <w:rPr>
                <w:b/>
                <w:bCs/>
              </w:rPr>
            </w:pPr>
            <w:r>
              <w:rPr>
                <w:b/>
                <w:bCs/>
              </w:rPr>
              <w:t>City of Mesquite</w:t>
            </w:r>
          </w:p>
          <w:p w:rsidR="00F206D1" w:rsidRDefault="00F206D1" w:rsidP="00F206D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Section 4 amends the Mesquite Lands Act of 1986 (P.L.99–548) to provide the City with greater opportunity for long-term economic development. </w:t>
            </w:r>
          </w:p>
          <w:p w:rsidR="00F206D1" w:rsidRDefault="00F206D1" w:rsidP="00F206D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C45B2D" w:rsidRDefault="00C45B2D" w:rsidP="00C45B2D">
            <w:pPr>
              <w:jc w:val="center"/>
              <w:rPr>
                <w:color w:val="313131"/>
                <w:shd w:val="clear" w:color="auto" w:fill="FFFFFF"/>
              </w:rPr>
            </w:pPr>
            <w:r>
              <w:rPr>
                <w:color w:val="313131"/>
                <w:shd w:val="clear" w:color="auto" w:fill="FFFFFF"/>
              </w:rPr>
              <w:t>###</w:t>
            </w:r>
          </w:p>
          <w:p w:rsidR="00C45B2D" w:rsidRDefault="00C45B2D" w:rsidP="00C45B2D"/>
          <w:p w:rsidR="0057797F" w:rsidRDefault="00AA438D" w:rsidP="00AA438D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4" name="Picture 4" descr="cid:image005.png@01D15EA3.CEBDCB0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3" name="Picture 3" descr="cid:image006.png@01D15EA3.CEBDCB0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7660" cy="327660"/>
                  <wp:effectExtent l="0" t="0" r="0" b="0"/>
                  <wp:docPr id="2" name="Picture 2" descr="cid:image007.png@01D15EA3.CEBDCB0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7.png@01D15EA3.CEBDC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38D" w:rsidRPr="006D0E64" w:rsidRDefault="00AA438D" w:rsidP="00AA438D">
            <w:pPr>
              <w:jc w:val="center"/>
              <w:rPr>
                <w:b/>
              </w:rPr>
            </w:pPr>
          </w:p>
        </w:tc>
      </w:tr>
    </w:tbl>
    <w:p w:rsidR="00580E98" w:rsidRPr="006D0E64" w:rsidRDefault="00580E98" w:rsidP="0057797F"/>
    <w:sectPr w:rsidR="00580E98" w:rsidRPr="006D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EB2"/>
    <w:multiLevelType w:val="hybridMultilevel"/>
    <w:tmpl w:val="D5A6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395"/>
    <w:multiLevelType w:val="hybridMultilevel"/>
    <w:tmpl w:val="178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678"/>
    <w:multiLevelType w:val="hybridMultilevel"/>
    <w:tmpl w:val="07E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5C55"/>
    <w:multiLevelType w:val="hybridMultilevel"/>
    <w:tmpl w:val="51A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688"/>
    <w:multiLevelType w:val="hybridMultilevel"/>
    <w:tmpl w:val="366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4D95"/>
    <w:multiLevelType w:val="hybridMultilevel"/>
    <w:tmpl w:val="216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F78F3"/>
    <w:multiLevelType w:val="hybridMultilevel"/>
    <w:tmpl w:val="BA40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5356"/>
    <w:multiLevelType w:val="hybridMultilevel"/>
    <w:tmpl w:val="9EF4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65AD"/>
    <w:rsid w:val="00007DB6"/>
    <w:rsid w:val="00026DAC"/>
    <w:rsid w:val="00034028"/>
    <w:rsid w:val="000443C8"/>
    <w:rsid w:val="00062FC3"/>
    <w:rsid w:val="000656B9"/>
    <w:rsid w:val="00097FA6"/>
    <w:rsid w:val="000D11A0"/>
    <w:rsid w:val="000F134D"/>
    <w:rsid w:val="001156AB"/>
    <w:rsid w:val="00184D34"/>
    <w:rsid w:val="0018652D"/>
    <w:rsid w:val="001A4531"/>
    <w:rsid w:val="001B0F76"/>
    <w:rsid w:val="001D0BE6"/>
    <w:rsid w:val="001D18D0"/>
    <w:rsid w:val="001E0CC1"/>
    <w:rsid w:val="001E3B8B"/>
    <w:rsid w:val="001E4A13"/>
    <w:rsid w:val="001F11D9"/>
    <w:rsid w:val="001F27B9"/>
    <w:rsid w:val="00226558"/>
    <w:rsid w:val="00232D0E"/>
    <w:rsid w:val="002609AA"/>
    <w:rsid w:val="002D09C1"/>
    <w:rsid w:val="002D5220"/>
    <w:rsid w:val="002E76FB"/>
    <w:rsid w:val="002F6E22"/>
    <w:rsid w:val="003124C7"/>
    <w:rsid w:val="0031278F"/>
    <w:rsid w:val="00323E02"/>
    <w:rsid w:val="0033010E"/>
    <w:rsid w:val="003347A2"/>
    <w:rsid w:val="00334CD6"/>
    <w:rsid w:val="00342362"/>
    <w:rsid w:val="0038108A"/>
    <w:rsid w:val="00393367"/>
    <w:rsid w:val="003B5DDB"/>
    <w:rsid w:val="003C184C"/>
    <w:rsid w:val="003C4208"/>
    <w:rsid w:val="003C666C"/>
    <w:rsid w:val="003F095A"/>
    <w:rsid w:val="00413C3D"/>
    <w:rsid w:val="00446AD2"/>
    <w:rsid w:val="00450C0E"/>
    <w:rsid w:val="00464BBC"/>
    <w:rsid w:val="00481DBA"/>
    <w:rsid w:val="004B2C96"/>
    <w:rsid w:val="004C3F25"/>
    <w:rsid w:val="004E76ED"/>
    <w:rsid w:val="004F62B8"/>
    <w:rsid w:val="00524741"/>
    <w:rsid w:val="005440C6"/>
    <w:rsid w:val="00550740"/>
    <w:rsid w:val="00555B26"/>
    <w:rsid w:val="00565061"/>
    <w:rsid w:val="00571696"/>
    <w:rsid w:val="0057797F"/>
    <w:rsid w:val="00580E98"/>
    <w:rsid w:val="00587D1C"/>
    <w:rsid w:val="005B5AFC"/>
    <w:rsid w:val="005C0224"/>
    <w:rsid w:val="005D1DB8"/>
    <w:rsid w:val="005D325B"/>
    <w:rsid w:val="005F0EC2"/>
    <w:rsid w:val="005F1D11"/>
    <w:rsid w:val="00622223"/>
    <w:rsid w:val="0066285F"/>
    <w:rsid w:val="006665B4"/>
    <w:rsid w:val="00671297"/>
    <w:rsid w:val="006742C7"/>
    <w:rsid w:val="00676AEF"/>
    <w:rsid w:val="006915FB"/>
    <w:rsid w:val="006A7C1A"/>
    <w:rsid w:val="006D0E64"/>
    <w:rsid w:val="006E1284"/>
    <w:rsid w:val="006E18C2"/>
    <w:rsid w:val="006E27C2"/>
    <w:rsid w:val="006F223B"/>
    <w:rsid w:val="006F6268"/>
    <w:rsid w:val="00703EBC"/>
    <w:rsid w:val="00706F16"/>
    <w:rsid w:val="007131AB"/>
    <w:rsid w:val="00735B1D"/>
    <w:rsid w:val="00755C81"/>
    <w:rsid w:val="00756398"/>
    <w:rsid w:val="00762113"/>
    <w:rsid w:val="00780B54"/>
    <w:rsid w:val="0078731A"/>
    <w:rsid w:val="007A14FC"/>
    <w:rsid w:val="007A797D"/>
    <w:rsid w:val="007C7A53"/>
    <w:rsid w:val="007D5CFA"/>
    <w:rsid w:val="007E0126"/>
    <w:rsid w:val="007E2DDD"/>
    <w:rsid w:val="007E5696"/>
    <w:rsid w:val="007F7719"/>
    <w:rsid w:val="0080185E"/>
    <w:rsid w:val="00827203"/>
    <w:rsid w:val="00857127"/>
    <w:rsid w:val="00871988"/>
    <w:rsid w:val="008B66CD"/>
    <w:rsid w:val="008C70FB"/>
    <w:rsid w:val="008E2E73"/>
    <w:rsid w:val="008F7E41"/>
    <w:rsid w:val="0090162A"/>
    <w:rsid w:val="00921D1D"/>
    <w:rsid w:val="00955631"/>
    <w:rsid w:val="009938F1"/>
    <w:rsid w:val="009967C8"/>
    <w:rsid w:val="009A303D"/>
    <w:rsid w:val="009A379A"/>
    <w:rsid w:val="009A5285"/>
    <w:rsid w:val="009C50C4"/>
    <w:rsid w:val="009E3806"/>
    <w:rsid w:val="009E4B1E"/>
    <w:rsid w:val="00A14D0F"/>
    <w:rsid w:val="00A34E3C"/>
    <w:rsid w:val="00A548BB"/>
    <w:rsid w:val="00A643AC"/>
    <w:rsid w:val="00A74C55"/>
    <w:rsid w:val="00A9103F"/>
    <w:rsid w:val="00AA438D"/>
    <w:rsid w:val="00AB0903"/>
    <w:rsid w:val="00AB3033"/>
    <w:rsid w:val="00AB3831"/>
    <w:rsid w:val="00AC18B3"/>
    <w:rsid w:val="00AC687B"/>
    <w:rsid w:val="00AC77A9"/>
    <w:rsid w:val="00AD52F8"/>
    <w:rsid w:val="00AE3C5D"/>
    <w:rsid w:val="00AE3E25"/>
    <w:rsid w:val="00AF35BC"/>
    <w:rsid w:val="00B01FA7"/>
    <w:rsid w:val="00B06072"/>
    <w:rsid w:val="00B11CAC"/>
    <w:rsid w:val="00B27CBD"/>
    <w:rsid w:val="00B61F31"/>
    <w:rsid w:val="00B6308F"/>
    <w:rsid w:val="00B72F1D"/>
    <w:rsid w:val="00B85E7E"/>
    <w:rsid w:val="00BA194F"/>
    <w:rsid w:val="00BA51D5"/>
    <w:rsid w:val="00BA783A"/>
    <w:rsid w:val="00BC37B3"/>
    <w:rsid w:val="00BC77F4"/>
    <w:rsid w:val="00BC7C41"/>
    <w:rsid w:val="00BF712C"/>
    <w:rsid w:val="00C013B3"/>
    <w:rsid w:val="00C26677"/>
    <w:rsid w:val="00C425F9"/>
    <w:rsid w:val="00C42B95"/>
    <w:rsid w:val="00C45B2D"/>
    <w:rsid w:val="00C64C41"/>
    <w:rsid w:val="00C824A2"/>
    <w:rsid w:val="00CB3C00"/>
    <w:rsid w:val="00CB50BE"/>
    <w:rsid w:val="00CD19E2"/>
    <w:rsid w:val="00CD4730"/>
    <w:rsid w:val="00CE0CEA"/>
    <w:rsid w:val="00CF0593"/>
    <w:rsid w:val="00D0144A"/>
    <w:rsid w:val="00D02431"/>
    <w:rsid w:val="00D10359"/>
    <w:rsid w:val="00D14576"/>
    <w:rsid w:val="00D245BA"/>
    <w:rsid w:val="00D27611"/>
    <w:rsid w:val="00D35FA5"/>
    <w:rsid w:val="00D83F84"/>
    <w:rsid w:val="00DA1AFE"/>
    <w:rsid w:val="00DC0FD1"/>
    <w:rsid w:val="00DD4022"/>
    <w:rsid w:val="00DE3792"/>
    <w:rsid w:val="00DE6BF4"/>
    <w:rsid w:val="00E04733"/>
    <w:rsid w:val="00E32DE4"/>
    <w:rsid w:val="00E54BDF"/>
    <w:rsid w:val="00E576C9"/>
    <w:rsid w:val="00E96E81"/>
    <w:rsid w:val="00EA25C1"/>
    <w:rsid w:val="00EC1CAB"/>
    <w:rsid w:val="00ED3C0C"/>
    <w:rsid w:val="00ED47AC"/>
    <w:rsid w:val="00F05C60"/>
    <w:rsid w:val="00F14F7B"/>
    <w:rsid w:val="00F206D1"/>
    <w:rsid w:val="00F30CA7"/>
    <w:rsid w:val="00F3536E"/>
    <w:rsid w:val="00F41322"/>
    <w:rsid w:val="00F613B9"/>
    <w:rsid w:val="00F63DF1"/>
    <w:rsid w:val="00F64291"/>
    <w:rsid w:val="00F656CA"/>
    <w:rsid w:val="00F701BD"/>
    <w:rsid w:val="00F7054B"/>
    <w:rsid w:val="00F869D9"/>
    <w:rsid w:val="00F87362"/>
    <w:rsid w:val="00FB0BA7"/>
    <w:rsid w:val="00FC7136"/>
    <w:rsid w:val="00FC7F17"/>
    <w:rsid w:val="00FD38D9"/>
    <w:rsid w:val="00FE7D91"/>
    <w:rsid w:val="00FF223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8C1D-0AC2-4343-8462-2FCC8CD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7F17"/>
    <w:rPr>
      <w:b/>
      <w:bCs/>
    </w:rPr>
  </w:style>
  <w:style w:type="paragraph" w:styleId="NoSpacing">
    <w:name w:val="No Spacing"/>
    <w:basedOn w:val="Normal"/>
    <w:uiPriority w:val="1"/>
    <w:qFormat/>
    <w:rsid w:val="0018652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_cache/files/e98dde45-688a-4966-8d34-550105d1dd48/White%20Pine%20County%20Letter%20of%20Support%20March%2016,%202015.pdf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7.png@01D15EA3.CEBDCB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ler.senate.gov/public/_cache/files/72542a49-e123-4b3e-bad2-c816b4e6932c/Lincoln%20County%20Letter%204%2015%2015.pdf" TargetMode="External"/><Relationship Id="rId12" Type="http://schemas.openxmlformats.org/officeDocument/2006/relationships/image" Target="cid:image005.png@01D15EA3.CEBDCB0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cid:image006.png@01D15EA3.CEBDCB0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_cache/files/b0e6a5ac-e254-476e-9ca1-61770e7e6e4c/City%20of%20Mesquite%20Letter%20of%20Support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14</cp:revision>
  <cp:lastPrinted>2016-06-08T17:13:00Z</cp:lastPrinted>
  <dcterms:created xsi:type="dcterms:W3CDTF">2016-06-07T21:13:00Z</dcterms:created>
  <dcterms:modified xsi:type="dcterms:W3CDTF">2016-06-08T17:33:00Z</dcterms:modified>
</cp:coreProperties>
</file>