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14:paraId="7C735E11" w14:textId="77777777" w:rsidTr="006E69E1">
        <w:tc>
          <w:tcPr>
            <w:tcW w:w="9270" w:type="dxa"/>
            <w:shd w:val="clear" w:color="auto" w:fill="auto"/>
          </w:tcPr>
          <w:p w14:paraId="271E33AE" w14:textId="77777777" w:rsidR="0057797F" w:rsidRPr="006D0E64" w:rsidRDefault="002D5220" w:rsidP="001E4A13">
            <w:pPr>
              <w:jc w:val="center"/>
              <w:rPr>
                <w:b/>
              </w:rPr>
            </w:pPr>
            <w:r>
              <w:rPr>
                <w:noProof/>
              </w:rPr>
              <w:drawing>
                <wp:inline distT="0" distB="0" distL="0" distR="0" wp14:anchorId="62D9BF8B" wp14:editId="56962D95">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14:paraId="728E2DFF" w14:textId="77777777" w:rsidTr="00CE0CEA">
              <w:tc>
                <w:tcPr>
                  <w:tcW w:w="5085" w:type="dxa"/>
                </w:tcPr>
                <w:p w14:paraId="4CB16BE2" w14:textId="77777777" w:rsidR="0057797F" w:rsidRPr="006D0E64" w:rsidRDefault="0066285F" w:rsidP="0057797F">
                  <w:pPr>
                    <w:rPr>
                      <w:b/>
                    </w:rPr>
                  </w:pPr>
                  <w:r w:rsidRPr="006D0E64">
                    <w:rPr>
                      <w:b/>
                    </w:rPr>
                    <w:t>For Immediate Release:</w:t>
                  </w:r>
                </w:p>
              </w:tc>
              <w:tc>
                <w:tcPr>
                  <w:tcW w:w="4095" w:type="dxa"/>
                </w:tcPr>
                <w:p w14:paraId="4D84967E" w14:textId="77777777"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14:paraId="092C541D" w14:textId="77777777" w:rsidTr="00CE0CEA">
              <w:tc>
                <w:tcPr>
                  <w:tcW w:w="5085" w:type="dxa"/>
                </w:tcPr>
                <w:p w14:paraId="538781C0" w14:textId="77777777" w:rsidR="0057797F" w:rsidRPr="006D0E64" w:rsidRDefault="00A80D96" w:rsidP="00F07365">
                  <w:pPr>
                    <w:rPr>
                      <w:b/>
                    </w:rPr>
                  </w:pPr>
                  <w:r>
                    <w:t xml:space="preserve">April </w:t>
                  </w:r>
                  <w:r w:rsidR="00F07365">
                    <w:t>29</w:t>
                  </w:r>
                  <w:r w:rsidR="0066285F" w:rsidRPr="006D0E64">
                    <w:t>, 201</w:t>
                  </w:r>
                  <w:r w:rsidR="002D5220">
                    <w:t>6</w:t>
                  </w:r>
                </w:p>
              </w:tc>
              <w:tc>
                <w:tcPr>
                  <w:tcW w:w="4095" w:type="dxa"/>
                </w:tcPr>
                <w:p w14:paraId="1089952B" w14:textId="77777777" w:rsidR="0057797F" w:rsidRPr="006D0E64" w:rsidRDefault="00CE0CEA" w:rsidP="00CE0CEA">
                  <w:pPr>
                    <w:jc w:val="right"/>
                    <w:rPr>
                      <w:b/>
                    </w:rPr>
                  </w:pPr>
                  <w:r w:rsidRPr="006D0E64">
                    <w:t>202-224-6244</w:t>
                  </w:r>
                </w:p>
              </w:tc>
            </w:tr>
          </w:tbl>
          <w:p w14:paraId="04A38693" w14:textId="77777777" w:rsidR="0057797F" w:rsidRPr="006D0E64" w:rsidRDefault="0057797F" w:rsidP="0057797F">
            <w:pPr>
              <w:rPr>
                <w:b/>
              </w:rPr>
            </w:pPr>
          </w:p>
          <w:p w14:paraId="106E650F" w14:textId="77777777" w:rsidR="00D87260" w:rsidRDefault="00D87260" w:rsidP="00D87260">
            <w:pPr>
              <w:jc w:val="center"/>
              <w:rPr>
                <w:b/>
                <w:bCs/>
                <w:sz w:val="36"/>
                <w:szCs w:val="36"/>
              </w:rPr>
            </w:pPr>
            <w:r>
              <w:rPr>
                <w:b/>
                <w:bCs/>
                <w:sz w:val="36"/>
                <w:szCs w:val="36"/>
              </w:rPr>
              <w:t>Heller’s Lake Tahoe Restoration Act Clears Hurdle</w:t>
            </w:r>
          </w:p>
          <w:p w14:paraId="7627B801" w14:textId="77777777" w:rsidR="00D87260" w:rsidRPr="00BE7226" w:rsidRDefault="00D87260" w:rsidP="00D87260">
            <w:pPr>
              <w:jc w:val="center"/>
              <w:rPr>
                <w:b/>
                <w:bCs/>
                <w:i/>
                <w:sz w:val="32"/>
                <w:szCs w:val="32"/>
              </w:rPr>
            </w:pPr>
            <w:r w:rsidRPr="00BE7226">
              <w:rPr>
                <w:b/>
                <w:bCs/>
                <w:i/>
                <w:sz w:val="32"/>
                <w:szCs w:val="32"/>
              </w:rPr>
              <w:t>Passes Senate committee as part of broader water resources bill</w:t>
            </w:r>
          </w:p>
          <w:p w14:paraId="6CCAEA1C" w14:textId="77777777" w:rsidR="00D87260" w:rsidRDefault="00D87260" w:rsidP="00D87260">
            <w:pPr>
              <w:pStyle w:val="NormalWeb"/>
            </w:pPr>
            <w:r>
              <w:rPr>
                <w:b/>
                <w:bCs/>
              </w:rPr>
              <w:t xml:space="preserve"> (Washington, DC) –</w:t>
            </w:r>
            <w:r>
              <w:t xml:space="preserve"> U.S. Senator Dean Heller issued the following statement after the </w:t>
            </w:r>
            <w:r>
              <w:rPr>
                <w:i/>
                <w:iCs/>
              </w:rPr>
              <w:t>Lake Tahoe Restoration Act of 2015</w:t>
            </w:r>
            <w:r>
              <w:t xml:space="preserve"> (S. 1724) was recently included in </w:t>
            </w:r>
            <w:r>
              <w:rPr>
                <w:color w:val="000000"/>
              </w:rPr>
              <w:t>S. 2848,</w:t>
            </w:r>
            <w:r>
              <w:t xml:space="preserve"> the Water Resources Development Act of 2016 (WRDA), unveiled earlier this week by the Senate Environment and Public Works (EPW) Committee. Yesterday, S.2848 passed the EPW Committee by a vote of 19-1. Committee Chairman Jim Inhofe (R-OK) and Ranking Member Barbara Boxer (D-CA) hope to bring this legislation before the full Senate later this summer.  </w:t>
            </w:r>
          </w:p>
          <w:p w14:paraId="3F8415CE" w14:textId="77777777" w:rsidR="00D87260" w:rsidRDefault="00D87260" w:rsidP="00D87260">
            <w:pPr>
              <w:pStyle w:val="NormalWeb"/>
            </w:pPr>
            <w:r w:rsidRPr="00BE7226">
              <w:t>“Lake Tahoe is one of the state’s most valued treasures, and we must ensure it has a healthy future. I appreciate Senators Inhofe and Boxer working with us to include this important initiative in their water resources bill, and I’m proud it passed with strong bipartisan support. It shows how much of a priority conserving a national treasure like Lake Tahoe is for our nation,” said Senator Dean Heller.</w:t>
            </w:r>
            <w:r>
              <w:t> </w:t>
            </w:r>
          </w:p>
          <w:p w14:paraId="49454D63" w14:textId="77777777" w:rsidR="006E69E1" w:rsidRDefault="00D87260" w:rsidP="00D87260">
            <w:pPr>
              <w:pStyle w:val="NormalWeb"/>
            </w:pPr>
            <w:r w:rsidRPr="006E69E1">
              <w:t xml:space="preserve"> </w:t>
            </w:r>
            <w:r w:rsidR="006E69E1" w:rsidRPr="006E69E1">
              <w:t xml:space="preserve">“Lake Tahoe is one of the state’s most valued treasures, and we must ensure it has a healthy future. I’m proud this legislation passed through the EPW Committee as part of the WRDA legislation with strong bipartisan support. It shows how much of a priority protecting and preserving Lake Tahoe is for our nation,” said </w:t>
            </w:r>
            <w:r w:rsidR="006E69E1" w:rsidRPr="006E69E1">
              <w:rPr>
                <w:b/>
              </w:rPr>
              <w:t>Senator Dean Heller</w:t>
            </w:r>
            <w:r w:rsidR="006E69E1" w:rsidRPr="006E69E1">
              <w:t>.</w:t>
            </w:r>
            <w:r w:rsidR="006E69E1">
              <w:t xml:space="preserve">  </w:t>
            </w:r>
          </w:p>
          <w:p w14:paraId="02B6A8BC" w14:textId="77777777" w:rsidR="006D4366" w:rsidRDefault="006D4366" w:rsidP="006D4366">
            <w:pPr>
              <w:spacing w:after="240"/>
              <w:rPr>
                <w:rStyle w:val="Strong"/>
                <w:u w:val="single"/>
                <w:bdr w:val="none" w:sz="0" w:space="0" w:color="auto" w:frame="1"/>
              </w:rPr>
            </w:pPr>
            <w:r>
              <w:rPr>
                <w:rStyle w:val="Strong"/>
                <w:u w:val="single"/>
                <w:bdr w:val="none" w:sz="0" w:space="0" w:color="auto" w:frame="1"/>
              </w:rPr>
              <w:t>Background:</w:t>
            </w:r>
          </w:p>
          <w:p w14:paraId="3473D8A3" w14:textId="1D04F6AF" w:rsidR="006D4366" w:rsidRDefault="006D4366" w:rsidP="006D4366">
            <w:pPr>
              <w:pStyle w:val="NormalWeb"/>
            </w:pPr>
            <w:r>
              <w:t>Earlier this month, Senators Heller, Feinstein and Reid submitted</w:t>
            </w:r>
            <w:r w:rsidR="0017048D">
              <w:t xml:space="preserve"> this </w:t>
            </w:r>
            <w:hyperlink r:id="rId7" w:history="1">
              <w:r w:rsidRPr="006D4366">
                <w:rPr>
                  <w:rStyle w:val="Hyperlink"/>
                </w:rPr>
                <w:t>letter</w:t>
              </w:r>
            </w:hyperlink>
            <w:r>
              <w:t xml:space="preserve"> to the EPW Committee leadership, requesting that the Lake Tahoe Restoration Act be included in this year’s Water Resources Development Act.  WRDA is a bill periodically approved by the Congress focused on supporting the nation’s waterway infrastructure, flood control, and environmental restoration needs.  The last </w:t>
            </w:r>
            <w:commentRangeStart w:id="0"/>
            <w:r>
              <w:fldChar w:fldCharType="begin"/>
            </w:r>
            <w:r>
              <w:instrText xml:space="preserve"> HYPERLINK "http://www.heller.senate.gov/public/index.cfm/pressreleases?ID=67229953-ABFC-49B5-8B93-390EA2C5CD99" </w:instrText>
            </w:r>
            <w:r>
              <w:fldChar w:fldCharType="separate"/>
            </w:r>
            <w:r w:rsidRPr="007D211A">
              <w:rPr>
                <w:rStyle w:val="Hyperlink"/>
              </w:rPr>
              <w:t>WRDA bill (P.L.113-121)</w:t>
            </w:r>
            <w:r>
              <w:fldChar w:fldCharType="end"/>
            </w:r>
            <w:commentRangeEnd w:id="0"/>
            <w:r>
              <w:rPr>
                <w:rStyle w:val="CommentReference"/>
              </w:rPr>
              <w:commentReference w:id="0"/>
            </w:r>
            <w:r>
              <w:t xml:space="preserve"> was enacted in the summer of 2014.  </w:t>
            </w:r>
          </w:p>
          <w:p w14:paraId="5B4AC2BA" w14:textId="77777777" w:rsidR="006D4366" w:rsidRDefault="006D4366" w:rsidP="006D4366">
            <w:pPr>
              <w:spacing w:before="240" w:after="240"/>
            </w:pPr>
            <w:r>
              <w:t>The Lake Tahoe Restoration Act invests $415 million in the Tahoe Basin over the next 10 years towards:</w:t>
            </w:r>
          </w:p>
          <w:p w14:paraId="5E1D3E6C" w14:textId="77777777" w:rsidR="006D4366" w:rsidRDefault="006D4366" w:rsidP="006D4366">
            <w:pPr>
              <w:pStyle w:val="ListParagraph"/>
              <w:numPr>
                <w:ilvl w:val="0"/>
                <w:numId w:val="10"/>
              </w:numPr>
              <w:rPr>
                <w:rFonts w:ascii="Times New Roman" w:hAnsi="Times New Roman"/>
                <w:sz w:val="24"/>
                <w:szCs w:val="24"/>
              </w:rPr>
            </w:pPr>
            <w:r>
              <w:rPr>
                <w:rFonts w:ascii="Times New Roman" w:hAnsi="Times New Roman"/>
                <w:b/>
                <w:bCs/>
                <w:sz w:val="24"/>
                <w:szCs w:val="24"/>
              </w:rPr>
              <w:t>Wildfire Prevention</w:t>
            </w:r>
            <w:r>
              <w:rPr>
                <w:rFonts w:ascii="Times New Roman" w:hAnsi="Times New Roman"/>
                <w:sz w:val="24"/>
                <w:szCs w:val="24"/>
              </w:rPr>
              <w:t xml:space="preserve"> – Provides $150 million for fire risk reduction and forest management. These dollars go toward fuel reduction projects in high risk areas like South Shore, Carnelian Bay, Incline, and West shore stewardship contracts to restore </w:t>
            </w:r>
            <w:r>
              <w:rPr>
                <w:rFonts w:ascii="Times New Roman" w:hAnsi="Times New Roman"/>
                <w:sz w:val="24"/>
                <w:szCs w:val="24"/>
              </w:rPr>
              <w:lastRenderedPageBreak/>
              <w:t xml:space="preserve">forest health and wildlife habitat, and municipal water infrastructure to support improved flows for firefighting. </w:t>
            </w:r>
          </w:p>
          <w:p w14:paraId="22F0A1CF" w14:textId="77777777" w:rsidR="006D4366" w:rsidRDefault="006D4366" w:rsidP="006D4366">
            <w:pPr>
              <w:pStyle w:val="ListParagraph"/>
              <w:numPr>
                <w:ilvl w:val="0"/>
                <w:numId w:val="10"/>
              </w:numPr>
              <w:rPr>
                <w:rFonts w:ascii="Times New Roman" w:hAnsi="Times New Roman"/>
                <w:sz w:val="24"/>
                <w:szCs w:val="24"/>
              </w:rPr>
            </w:pPr>
            <w:r>
              <w:rPr>
                <w:rFonts w:ascii="Times New Roman" w:hAnsi="Times New Roman"/>
                <w:b/>
                <w:bCs/>
                <w:sz w:val="24"/>
                <w:szCs w:val="24"/>
              </w:rPr>
              <w:t xml:space="preserve">The Environmental Improvement Program (EIP) </w:t>
            </w:r>
            <w:r>
              <w:rPr>
                <w:rFonts w:ascii="Times New Roman" w:hAnsi="Times New Roman"/>
                <w:sz w:val="24"/>
                <w:szCs w:val="24"/>
              </w:rPr>
              <w:t>– Provides</w:t>
            </w:r>
            <w:r>
              <w:rPr>
                <w:rFonts w:ascii="Times New Roman" w:hAnsi="Times New Roman"/>
                <w:b/>
                <w:bCs/>
                <w:sz w:val="24"/>
                <w:szCs w:val="24"/>
              </w:rPr>
              <w:t xml:space="preserve"> </w:t>
            </w:r>
            <w:r>
              <w:rPr>
                <w:rFonts w:ascii="Times New Roman" w:hAnsi="Times New Roman"/>
                <w:sz w:val="24"/>
                <w:szCs w:val="24"/>
              </w:rPr>
              <w:t xml:space="preserve">$80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 </w:t>
            </w:r>
          </w:p>
          <w:p w14:paraId="047C3D3F" w14:textId="77777777" w:rsidR="006D4366" w:rsidRDefault="006D4366" w:rsidP="006D4366">
            <w:pPr>
              <w:pStyle w:val="ListParagraph"/>
              <w:numPr>
                <w:ilvl w:val="0"/>
                <w:numId w:val="10"/>
              </w:numPr>
              <w:rPr>
                <w:rFonts w:ascii="Times New Roman" w:hAnsi="Times New Roman"/>
                <w:sz w:val="24"/>
                <w:szCs w:val="24"/>
              </w:rPr>
            </w:pPr>
            <w:r>
              <w:rPr>
                <w:rFonts w:ascii="Times New Roman" w:hAnsi="Times New Roman"/>
                <w:b/>
                <w:bCs/>
                <w:sz w:val="24"/>
                <w:szCs w:val="24"/>
              </w:rPr>
              <w:t xml:space="preserve">The Invasive Species Management Program </w:t>
            </w:r>
            <w:r>
              <w:rPr>
                <w:rFonts w:ascii="Times New Roman" w:hAnsi="Times New Roman"/>
                <w:sz w:val="24"/>
                <w:szCs w:val="24"/>
              </w:rPr>
              <w:t>– Provides $45 million to prevent the introduction of the quagga mussel and manage other harmful invasive species like the Asian clam. This includes lake-wide aquatic invasive species control and a watercraft inspection program.</w:t>
            </w:r>
          </w:p>
          <w:p w14:paraId="2D465276" w14:textId="77777777" w:rsidR="006D4366" w:rsidRDefault="006D4366" w:rsidP="006D4366">
            <w:pPr>
              <w:pStyle w:val="ListParagraph"/>
              <w:numPr>
                <w:ilvl w:val="0"/>
                <w:numId w:val="10"/>
              </w:numPr>
              <w:rPr>
                <w:rFonts w:ascii="Times New Roman" w:hAnsi="Times New Roman"/>
                <w:sz w:val="24"/>
                <w:szCs w:val="24"/>
              </w:rPr>
            </w:pPr>
            <w:r>
              <w:rPr>
                <w:rFonts w:ascii="Times New Roman" w:hAnsi="Times New Roman"/>
                <w:b/>
                <w:bCs/>
                <w:sz w:val="24"/>
                <w:szCs w:val="24"/>
              </w:rPr>
              <w:t>Stormwater Projects</w:t>
            </w:r>
            <w:r>
              <w:rPr>
                <w:rFonts w:ascii="Times New Roman" w:hAnsi="Times New Roman"/>
                <w:sz w:val="24"/>
                <w:szCs w:val="24"/>
              </w:rPr>
              <w:t xml:space="preserve"> –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impacted Lake Tahoe’s famous clarity.  </w:t>
            </w:r>
          </w:p>
          <w:p w14:paraId="7DD631A9" w14:textId="77777777" w:rsidR="006D4366" w:rsidRDefault="006D4366" w:rsidP="006D4366">
            <w:pPr>
              <w:pStyle w:val="ListParagraph"/>
              <w:numPr>
                <w:ilvl w:val="0"/>
                <w:numId w:val="10"/>
              </w:numPr>
              <w:rPr>
                <w:rFonts w:ascii="Times New Roman" w:hAnsi="Times New Roman"/>
                <w:sz w:val="24"/>
                <w:szCs w:val="24"/>
              </w:rPr>
            </w:pPr>
            <w:r>
              <w:rPr>
                <w:rFonts w:ascii="Times New Roman" w:hAnsi="Times New Roman"/>
                <w:b/>
                <w:bCs/>
                <w:sz w:val="24"/>
                <w:szCs w:val="24"/>
              </w:rPr>
              <w:t>The Lahontan Cutthroat Trout Recovery Program</w:t>
            </w:r>
            <w:r>
              <w:rPr>
                <w:rFonts w:ascii="Times New Roman" w:hAnsi="Times New Roman"/>
                <w:sz w:val="24"/>
                <w:szCs w:val="24"/>
              </w:rPr>
              <w:t xml:space="preserve"> – Allocates $20 million to recover the Lahontan cutthroat trout – a federally threatened species and Nevada’s state fish.  </w:t>
            </w:r>
          </w:p>
          <w:p w14:paraId="1D3C1476" w14:textId="77777777" w:rsidR="006D4366" w:rsidRDefault="006D4366" w:rsidP="006D4366">
            <w:pPr>
              <w:pStyle w:val="ListParagraph"/>
              <w:numPr>
                <w:ilvl w:val="0"/>
                <w:numId w:val="10"/>
              </w:numPr>
              <w:spacing w:after="160" w:line="252" w:lineRule="auto"/>
              <w:contextualSpacing/>
              <w:rPr>
                <w:rFonts w:ascii="Times New Roman" w:hAnsi="Times New Roman"/>
                <w:sz w:val="24"/>
                <w:szCs w:val="24"/>
              </w:rPr>
            </w:pPr>
            <w:r>
              <w:rPr>
                <w:rFonts w:ascii="Times New Roman" w:hAnsi="Times New Roman"/>
                <w:b/>
                <w:bCs/>
                <w:sz w:val="24"/>
                <w:szCs w:val="24"/>
              </w:rPr>
              <w:t>Increases Accountability and Oversight</w:t>
            </w:r>
            <w:r>
              <w:rPr>
                <w:rFonts w:ascii="Times New Roman" w:hAnsi="Times New Roman"/>
                <w:sz w:val="24"/>
                <w:szCs w:val="24"/>
              </w:rPr>
              <w:t xml:space="preserve"> – Provides $5 million to ensure projects will have monitoring and assessment in order to determine the most cost-effective projects and ensure dollars are properly utilized.</w:t>
            </w:r>
          </w:p>
          <w:p w14:paraId="24E9B448" w14:textId="77777777" w:rsidR="006D4366" w:rsidRDefault="006D4366" w:rsidP="006D4366">
            <w:pPr>
              <w:pStyle w:val="ListParagraph"/>
              <w:numPr>
                <w:ilvl w:val="0"/>
                <w:numId w:val="10"/>
              </w:numPr>
              <w:rPr>
                <w:rFonts w:ascii="Times New Roman" w:hAnsi="Times New Roman"/>
                <w:sz w:val="24"/>
                <w:szCs w:val="24"/>
              </w:rPr>
            </w:pPr>
            <w:r>
              <w:rPr>
                <w:rFonts w:ascii="Times New Roman" w:hAnsi="Times New Roman"/>
                <w:b/>
                <w:bCs/>
                <w:sz w:val="24"/>
                <w:szCs w:val="24"/>
              </w:rPr>
              <w:t>Overall Management Improvement</w:t>
            </w:r>
            <w:r>
              <w:rPr>
                <w:rFonts w:ascii="Times New Roman" w:hAnsi="Times New Roman"/>
                <w:sz w:val="24"/>
                <w:szCs w:val="24"/>
              </w:rPr>
              <w:t xml:space="preserve"> – Sets aside $2 million to cover the cost of land exchanges and sales on both the California and Nevada sides of the Tahoe Basin that will improve efficiencies of public land management.</w:t>
            </w:r>
          </w:p>
          <w:p w14:paraId="34B5F796" w14:textId="77777777" w:rsidR="006D4366" w:rsidRDefault="006D4366" w:rsidP="006D4366">
            <w:pPr>
              <w:pStyle w:val="NormalWeb"/>
            </w:pPr>
            <w:r>
              <w:t xml:space="preserve">The bipartisan legislation was crafted to protect the Lake Tahoe Region by improving water clarity, reducing wildfire threat, jumpstarting innovative transportation and infrastructure projects, and combating invasive species. </w:t>
            </w:r>
          </w:p>
          <w:p w14:paraId="43E80FA2" w14:textId="77777777" w:rsidR="006D4366" w:rsidRDefault="006D4366" w:rsidP="006D4366">
            <w:r>
              <w:t>A PDF copy of the Lake Tahoe Restoration Act is attached with this release.</w:t>
            </w:r>
          </w:p>
          <w:p w14:paraId="38AC8109" w14:textId="72763765" w:rsidR="00921659" w:rsidRDefault="00921659" w:rsidP="00F07365">
            <w:bookmarkStart w:id="1" w:name="_GoBack"/>
            <w:bookmarkEnd w:id="1"/>
          </w:p>
          <w:p w14:paraId="4CDEFF2D" w14:textId="77777777" w:rsidR="00921659" w:rsidRDefault="00921659" w:rsidP="00921659">
            <w:pPr>
              <w:jc w:val="center"/>
            </w:pPr>
            <w:r>
              <w:t>###</w:t>
            </w:r>
          </w:p>
          <w:p w14:paraId="21F03113" w14:textId="77777777" w:rsidR="00921659" w:rsidRDefault="00921659" w:rsidP="00F07365"/>
          <w:p w14:paraId="16976392" w14:textId="77777777" w:rsidR="00F07365" w:rsidRDefault="00F07365" w:rsidP="00F07365"/>
          <w:p w14:paraId="48D39E52" w14:textId="77777777" w:rsidR="0057797F" w:rsidRDefault="00AA438D" w:rsidP="00AA438D">
            <w:pPr>
              <w:jc w:val="center"/>
              <w:rPr>
                <w:b/>
              </w:rPr>
            </w:pPr>
            <w:r>
              <w:rPr>
                <w:noProof/>
                <w:color w:val="0000FF"/>
              </w:rPr>
              <w:drawing>
                <wp:inline distT="0" distB="0" distL="0" distR="0" wp14:anchorId="5A5F9128" wp14:editId="1F50982E">
                  <wp:extent cx="327660" cy="327660"/>
                  <wp:effectExtent l="0" t="0" r="0" b="0"/>
                  <wp:docPr id="4" name="Picture 4" descr="cid:image005.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71EADEB8" wp14:editId="5A6F3A05">
                  <wp:extent cx="327660" cy="327660"/>
                  <wp:effectExtent l="0" t="0" r="0" b="0"/>
                  <wp:docPr id="3" name="Picture 3" descr="cid:image006.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7811B159" wp14:editId="59CD93E0">
                  <wp:extent cx="327660" cy="327660"/>
                  <wp:effectExtent l="0" t="0" r="0" b="0"/>
                  <wp:docPr id="2" name="Picture 2" descr="cid:image007.png@01D15EA3.CEBDCB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14:paraId="796D9829" w14:textId="77777777" w:rsidR="00AA438D" w:rsidRPr="006D0E64" w:rsidRDefault="00AA438D" w:rsidP="00AA438D">
            <w:pPr>
              <w:jc w:val="center"/>
              <w:rPr>
                <w:b/>
              </w:rPr>
            </w:pPr>
          </w:p>
        </w:tc>
      </w:tr>
    </w:tbl>
    <w:p w14:paraId="70ECB812" w14:textId="77777777"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rrell, Jeremy (Heller)" w:date="2016-04-29T11:28:00Z" w:initials="HJ(">
    <w:p w14:paraId="3EAECB9F" w14:textId="77777777" w:rsidR="006D4366" w:rsidRDefault="006D4366" w:rsidP="006D4366">
      <w:pPr>
        <w:pStyle w:val="CommentText"/>
      </w:pPr>
      <w:r>
        <w:rPr>
          <w:rStyle w:val="CommentReference"/>
        </w:rPr>
        <w:annotationRef/>
      </w:r>
      <w:r>
        <w:t xml:space="preserve">Hyperlinked our 2014 presser.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ECB9F"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 w:numId="14">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ell, Jeremy (Heller)">
    <w15:presenceInfo w15:providerId="AD" w15:userId="S-1-5-21-2082115662-2362019-2126132042-112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F134D"/>
    <w:rsid w:val="001156AB"/>
    <w:rsid w:val="0017048D"/>
    <w:rsid w:val="0018652D"/>
    <w:rsid w:val="00186A9A"/>
    <w:rsid w:val="001D0BE6"/>
    <w:rsid w:val="001D18D0"/>
    <w:rsid w:val="001E0CC1"/>
    <w:rsid w:val="001E4A13"/>
    <w:rsid w:val="001F11D9"/>
    <w:rsid w:val="00226558"/>
    <w:rsid w:val="00232D0E"/>
    <w:rsid w:val="002609AA"/>
    <w:rsid w:val="002A5E25"/>
    <w:rsid w:val="002D09C1"/>
    <w:rsid w:val="002D5220"/>
    <w:rsid w:val="002E76FB"/>
    <w:rsid w:val="002F6E22"/>
    <w:rsid w:val="003124C7"/>
    <w:rsid w:val="0031258C"/>
    <w:rsid w:val="00323E02"/>
    <w:rsid w:val="0033010E"/>
    <w:rsid w:val="003347A2"/>
    <w:rsid w:val="00334CD6"/>
    <w:rsid w:val="00342362"/>
    <w:rsid w:val="0038108A"/>
    <w:rsid w:val="00393367"/>
    <w:rsid w:val="003B5DDB"/>
    <w:rsid w:val="003C184C"/>
    <w:rsid w:val="003C4208"/>
    <w:rsid w:val="003C666C"/>
    <w:rsid w:val="003F095A"/>
    <w:rsid w:val="00413C3D"/>
    <w:rsid w:val="00446AD2"/>
    <w:rsid w:val="00450C0E"/>
    <w:rsid w:val="00464BBC"/>
    <w:rsid w:val="00481DBA"/>
    <w:rsid w:val="004B2C96"/>
    <w:rsid w:val="004C3F25"/>
    <w:rsid w:val="004C5EEC"/>
    <w:rsid w:val="004E76ED"/>
    <w:rsid w:val="004E791B"/>
    <w:rsid w:val="004F62B8"/>
    <w:rsid w:val="00524741"/>
    <w:rsid w:val="00550740"/>
    <w:rsid w:val="00555B26"/>
    <w:rsid w:val="00571696"/>
    <w:rsid w:val="0057306F"/>
    <w:rsid w:val="0057797F"/>
    <w:rsid w:val="00580E98"/>
    <w:rsid w:val="00587D1C"/>
    <w:rsid w:val="00592CC4"/>
    <w:rsid w:val="005B5AFC"/>
    <w:rsid w:val="005C0224"/>
    <w:rsid w:val="005D1DB8"/>
    <w:rsid w:val="005D325B"/>
    <w:rsid w:val="005F1D11"/>
    <w:rsid w:val="00622223"/>
    <w:rsid w:val="006570A6"/>
    <w:rsid w:val="0066285F"/>
    <w:rsid w:val="006665B4"/>
    <w:rsid w:val="00670402"/>
    <w:rsid w:val="00671297"/>
    <w:rsid w:val="006742C7"/>
    <w:rsid w:val="00676AEF"/>
    <w:rsid w:val="00687E04"/>
    <w:rsid w:val="006915FB"/>
    <w:rsid w:val="006A7C1A"/>
    <w:rsid w:val="006D0E64"/>
    <w:rsid w:val="006D4366"/>
    <w:rsid w:val="006E1284"/>
    <w:rsid w:val="006E18C2"/>
    <w:rsid w:val="006E69E1"/>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7719"/>
    <w:rsid w:val="0080185E"/>
    <w:rsid w:val="00827203"/>
    <w:rsid w:val="00842D21"/>
    <w:rsid w:val="00857127"/>
    <w:rsid w:val="00871988"/>
    <w:rsid w:val="00885963"/>
    <w:rsid w:val="008B66CD"/>
    <w:rsid w:val="008C70FB"/>
    <w:rsid w:val="008F7E41"/>
    <w:rsid w:val="0090162A"/>
    <w:rsid w:val="00921659"/>
    <w:rsid w:val="00921D1D"/>
    <w:rsid w:val="00955631"/>
    <w:rsid w:val="009730D2"/>
    <w:rsid w:val="009938F1"/>
    <w:rsid w:val="009967C8"/>
    <w:rsid w:val="009A303D"/>
    <w:rsid w:val="009A379A"/>
    <w:rsid w:val="009A5285"/>
    <w:rsid w:val="009C50C4"/>
    <w:rsid w:val="009E3806"/>
    <w:rsid w:val="009E4B1E"/>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F712C"/>
    <w:rsid w:val="00C013B3"/>
    <w:rsid w:val="00C140D1"/>
    <w:rsid w:val="00C26677"/>
    <w:rsid w:val="00C425F9"/>
    <w:rsid w:val="00C42B95"/>
    <w:rsid w:val="00C64C41"/>
    <w:rsid w:val="00C824A2"/>
    <w:rsid w:val="00CB3C00"/>
    <w:rsid w:val="00CB50BE"/>
    <w:rsid w:val="00CD19E2"/>
    <w:rsid w:val="00CD4730"/>
    <w:rsid w:val="00CE0CEA"/>
    <w:rsid w:val="00CE7159"/>
    <w:rsid w:val="00CF0593"/>
    <w:rsid w:val="00D0144A"/>
    <w:rsid w:val="00D10359"/>
    <w:rsid w:val="00D14576"/>
    <w:rsid w:val="00D27611"/>
    <w:rsid w:val="00D35FA5"/>
    <w:rsid w:val="00D47519"/>
    <w:rsid w:val="00D64913"/>
    <w:rsid w:val="00D83F84"/>
    <w:rsid w:val="00D87260"/>
    <w:rsid w:val="00DA1AFE"/>
    <w:rsid w:val="00DD4022"/>
    <w:rsid w:val="00DE3792"/>
    <w:rsid w:val="00DE6BF4"/>
    <w:rsid w:val="00E04733"/>
    <w:rsid w:val="00E32DE4"/>
    <w:rsid w:val="00E576C9"/>
    <w:rsid w:val="00E95022"/>
    <w:rsid w:val="00E96E81"/>
    <w:rsid w:val="00EA25C1"/>
    <w:rsid w:val="00EC1CAB"/>
    <w:rsid w:val="00ED3C0C"/>
    <w:rsid w:val="00ED47AC"/>
    <w:rsid w:val="00F05C60"/>
    <w:rsid w:val="00F07365"/>
    <w:rsid w:val="00F14F7B"/>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57B2"/>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character" w:styleId="CommentReference">
    <w:name w:val="annotation reference"/>
    <w:basedOn w:val="DefaultParagraphFont"/>
    <w:uiPriority w:val="99"/>
    <w:semiHidden/>
    <w:unhideWhenUsed/>
    <w:rsid w:val="00D87260"/>
    <w:rPr>
      <w:sz w:val="16"/>
      <w:szCs w:val="16"/>
    </w:rPr>
  </w:style>
  <w:style w:type="paragraph" w:styleId="CommentText">
    <w:name w:val="annotation text"/>
    <w:basedOn w:val="Normal"/>
    <w:link w:val="CommentTextChar"/>
    <w:uiPriority w:val="99"/>
    <w:semiHidden/>
    <w:unhideWhenUsed/>
    <w:rsid w:val="00D87260"/>
    <w:rPr>
      <w:rFonts w:eastAsiaTheme="minorHAnsi"/>
      <w:sz w:val="20"/>
      <w:szCs w:val="20"/>
      <w:lang w:bidi="he-IL"/>
    </w:rPr>
  </w:style>
  <w:style w:type="character" w:customStyle="1" w:styleId="CommentTextChar">
    <w:name w:val="Comment Text Char"/>
    <w:basedOn w:val="DefaultParagraphFont"/>
    <w:link w:val="CommentText"/>
    <w:uiPriority w:val="99"/>
    <w:semiHidden/>
    <w:rsid w:val="00D87260"/>
    <w:rPr>
      <w:rFonts w:ascii="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175732187">
      <w:bodyDiv w:val="1"/>
      <w:marLeft w:val="0"/>
      <w:marRight w:val="0"/>
      <w:marTop w:val="0"/>
      <w:marBottom w:val="0"/>
      <w:divBdr>
        <w:top w:val="none" w:sz="0" w:space="0" w:color="auto"/>
        <w:left w:val="none" w:sz="0" w:space="0" w:color="auto"/>
        <w:bottom w:val="none" w:sz="0" w:space="0" w:color="auto"/>
        <w:right w:val="none" w:sz="0" w:space="0" w:color="auto"/>
      </w:divBdr>
    </w:div>
    <w:div w:id="30081528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19404491">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witter.com/SenDeanHeller" TargetMode="External"/><Relationship Id="rId18" Type="http://schemas.openxmlformats.org/officeDocument/2006/relationships/image" Target="cid:image007.png@01D15EA3.CEBDCB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ller.senate.gov/public/_cache/files/483560d8-360e-4b32-b76b-88684c08f679/04132016%20Heller-Reid-Feinstein%20LTRA-WRDA%20Letter.pdf" TargetMode="External"/><Relationship Id="rId12" Type="http://schemas.openxmlformats.org/officeDocument/2006/relationships/image" Target="cid:image005.png@01D15EA3.CEBDCB0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6.png@01D15EA3.CEBDCB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9</cp:revision>
  <cp:lastPrinted>2016-03-01T21:02:00Z</cp:lastPrinted>
  <dcterms:created xsi:type="dcterms:W3CDTF">2016-04-29T14:57:00Z</dcterms:created>
  <dcterms:modified xsi:type="dcterms:W3CDTF">2016-04-29T17:17:00Z</dcterms:modified>
</cp:coreProperties>
</file>