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E8" w:rsidRDefault="009A34E8">
      <w:pPr>
        <w:spacing w:after="160" w:line="259" w:lineRule="auto"/>
      </w:pPr>
      <w:bookmarkStart w:id="0" w:name="_GoBack"/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9A34E8" w:rsidRPr="006D0E64" w:rsidTr="000C1AA1">
        <w:tc>
          <w:tcPr>
            <w:tcW w:w="9270" w:type="dxa"/>
          </w:tcPr>
          <w:bookmarkEnd w:id="0"/>
          <w:p w:rsidR="009A34E8" w:rsidRPr="006D0E64" w:rsidRDefault="009A34E8" w:rsidP="000C1AA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AC59FF" wp14:editId="15057E95">
                  <wp:extent cx="6031832" cy="7905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9A34E8" w:rsidRPr="006D0E64" w:rsidTr="000C1AA1">
              <w:tc>
                <w:tcPr>
                  <w:tcW w:w="5085" w:type="dxa"/>
                </w:tcPr>
                <w:p w:rsidR="009A34E8" w:rsidRPr="006D0E64" w:rsidRDefault="009A34E8" w:rsidP="000C1AA1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9A34E8" w:rsidRPr="006D0E64" w:rsidRDefault="009A34E8" w:rsidP="000C1AA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  <w:r w:rsidRPr="006D0E64">
                    <w:rPr>
                      <w:b/>
                    </w:rPr>
                    <w:t xml:space="preserve">Contact: </w:t>
                  </w:r>
                  <w:hyperlink r:id="rId5" w:history="1">
                    <w:r w:rsidRPr="006D0E64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9A34E8" w:rsidRPr="006D0E64" w:rsidTr="000C1AA1">
              <w:tc>
                <w:tcPr>
                  <w:tcW w:w="5085" w:type="dxa"/>
                </w:tcPr>
                <w:p w:rsidR="009A34E8" w:rsidRDefault="004E306F" w:rsidP="000C1AA1">
                  <w:r>
                    <w:t>January 11, 2017</w:t>
                  </w:r>
                </w:p>
                <w:p w:rsidR="009A34E8" w:rsidRPr="006D0E64" w:rsidRDefault="009A34E8" w:rsidP="000C1AA1">
                  <w:pPr>
                    <w:rPr>
                      <w:b/>
                    </w:rPr>
                  </w:pPr>
                </w:p>
              </w:tc>
              <w:tc>
                <w:tcPr>
                  <w:tcW w:w="4095" w:type="dxa"/>
                </w:tcPr>
                <w:p w:rsidR="009A34E8" w:rsidRPr="006D0E64" w:rsidRDefault="009A34E8" w:rsidP="000C1AA1">
                  <w:pPr>
                    <w:jc w:val="right"/>
                    <w:rPr>
                      <w:b/>
                    </w:rPr>
                  </w:pPr>
                  <w:r w:rsidRPr="006D0E64">
                    <w:t>202-224-6244</w:t>
                  </w:r>
                </w:p>
              </w:tc>
            </w:tr>
          </w:tbl>
          <w:p w:rsidR="009A34E8" w:rsidRDefault="004E306F" w:rsidP="009A34E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 Votes in Favor of Dismantling Obamacare</w:t>
            </w:r>
          </w:p>
          <w:p w:rsidR="009A34E8" w:rsidRDefault="009A34E8" w:rsidP="009A34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E306F" w:rsidRDefault="009A34E8" w:rsidP="009A34E8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(Washington, DC) </w:t>
            </w:r>
            <w:r>
              <w:rPr>
                <w:color w:val="313131"/>
              </w:rPr>
              <w:t>– </w:t>
            </w:r>
            <w:r>
              <w:rPr>
                <w:color w:val="000000"/>
              </w:rPr>
              <w:t>United States Senator</w:t>
            </w:r>
            <w:r w:rsidRPr="00B0385B">
              <w:rPr>
                <w:color w:val="000000"/>
              </w:rPr>
              <w:t xml:space="preserve"> Dean Heller (R-NV) </w:t>
            </w:r>
            <w:r w:rsidR="004E306F">
              <w:rPr>
                <w:color w:val="000000"/>
              </w:rPr>
              <w:t xml:space="preserve">issued the following statement after voting in favor of the Obamacare Repeal Resolution (S. Con. Res. 3): </w:t>
            </w:r>
          </w:p>
          <w:p w:rsidR="009A34E8" w:rsidRDefault="009A34E8" w:rsidP="009A34E8">
            <w:pPr>
              <w:shd w:val="clear" w:color="auto" w:fill="FFFFFF"/>
              <w:rPr>
                <w:color w:val="000000"/>
              </w:rPr>
            </w:pPr>
          </w:p>
          <w:p w:rsidR="004E306F" w:rsidRPr="00D97A7E" w:rsidRDefault="004E306F" w:rsidP="009A34E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97A7E">
              <w:rPr>
                <w:bCs/>
                <w:color w:val="000000"/>
              </w:rPr>
              <w:t xml:space="preserve">“Nevadans have dealt with the realities of Obamacare’s broken promises in the forms of sky-rocketing premiums and deductibles, dropped health plans, fewer providers, and a shortage of medical services. It is apparent Obamacare is failing our nation. This vote is the first step toward dismantling and ultimately repealing the disastrous Obamacare program. </w:t>
            </w:r>
            <w:r w:rsidR="00D97A7E" w:rsidRPr="00D97A7E">
              <w:rPr>
                <w:szCs w:val="44"/>
              </w:rPr>
              <w:t xml:space="preserve">Congress will replace Obamacare with health reforms that provide access to quality, affordable health coverage not just for dependents up to the age of 26 but for </w:t>
            </w:r>
            <w:r w:rsidR="00D97A7E" w:rsidRPr="00D97A7E">
              <w:rPr>
                <w:szCs w:val="44"/>
              </w:rPr>
              <w:t>all</w:t>
            </w:r>
            <w:r w:rsidR="00D97A7E" w:rsidRPr="00D97A7E">
              <w:rPr>
                <w:szCs w:val="44"/>
              </w:rPr>
              <w:t xml:space="preserve"> Americans and their families</w:t>
            </w:r>
            <w:r w:rsidR="00D97A7E" w:rsidRPr="00D97A7E">
              <w:rPr>
                <w:szCs w:val="44"/>
              </w:rPr>
              <w:t>.</w:t>
            </w:r>
            <w:r w:rsidR="00D97A7E">
              <w:rPr>
                <w:szCs w:val="44"/>
              </w:rPr>
              <w:t xml:space="preserve"> </w:t>
            </w:r>
            <w:r w:rsidRPr="00D97A7E">
              <w:rPr>
                <w:bCs/>
                <w:color w:val="000000"/>
              </w:rPr>
              <w:t>While much work remains, I am confident we are heading in the right direction for the American people,”</w:t>
            </w:r>
            <w:r>
              <w:rPr>
                <w:b/>
                <w:bCs/>
                <w:color w:val="000000"/>
              </w:rPr>
              <w:t xml:space="preserve"> </w:t>
            </w:r>
            <w:r w:rsidRPr="00D97A7E">
              <w:rPr>
                <w:b/>
                <w:bCs/>
                <w:color w:val="000000"/>
              </w:rPr>
              <w:t xml:space="preserve">said United States Senator Dean Heller. </w:t>
            </w:r>
          </w:p>
          <w:p w:rsidR="009A34E8" w:rsidRPr="009A34E8" w:rsidRDefault="009A34E8" w:rsidP="009A34E8">
            <w:pPr>
              <w:pStyle w:val="NormalWeb"/>
              <w:jc w:val="center"/>
              <w:rPr>
                <w:color w:val="000000"/>
              </w:rPr>
            </w:pPr>
            <w:r w:rsidRPr="00565061">
              <w:rPr>
                <w:color w:val="000000"/>
              </w:rPr>
              <w:t>###</w:t>
            </w:r>
          </w:p>
          <w:p w:rsidR="009A34E8" w:rsidRDefault="009A34E8" w:rsidP="000C1AA1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ED5CB23" wp14:editId="3ADEA940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0B0FC42F" wp14:editId="76E600EF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0BEC410" wp14:editId="617481BD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E8" w:rsidRPr="006D0E64" w:rsidRDefault="009A34E8" w:rsidP="000C1AA1">
            <w:pPr>
              <w:jc w:val="center"/>
              <w:rPr>
                <w:b/>
              </w:rPr>
            </w:pPr>
          </w:p>
        </w:tc>
      </w:tr>
    </w:tbl>
    <w:p w:rsidR="009A34E8" w:rsidRPr="006D0E64" w:rsidRDefault="009A34E8" w:rsidP="009A34E8"/>
    <w:p w:rsidR="002F484C" w:rsidRPr="002076E3" w:rsidRDefault="002F484C">
      <w:pPr>
        <w:rPr>
          <w:sz w:val="22"/>
        </w:rPr>
      </w:pPr>
    </w:p>
    <w:sectPr w:rsidR="002F484C" w:rsidRPr="0020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2"/>
    <w:rsid w:val="001074E2"/>
    <w:rsid w:val="002076E3"/>
    <w:rsid w:val="002F484C"/>
    <w:rsid w:val="003D7B0E"/>
    <w:rsid w:val="004E306F"/>
    <w:rsid w:val="00607121"/>
    <w:rsid w:val="006A4CD0"/>
    <w:rsid w:val="009A34E8"/>
    <w:rsid w:val="00A36EF9"/>
    <w:rsid w:val="00A84F91"/>
    <w:rsid w:val="00B41D44"/>
    <w:rsid w:val="00C84593"/>
    <w:rsid w:val="00C86746"/>
    <w:rsid w:val="00D97A7E"/>
    <w:rsid w:val="00E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21EC-CFA4-483A-A1EC-55FA2CD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67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4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A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15EA3.CEBDCB0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6.png@01D15EA3.CEBDCB0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7.png@01D15EA3.CEBDC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Patel, Neal (Heller)</cp:lastModifiedBy>
  <cp:revision>4</cp:revision>
  <cp:lastPrinted>2017-01-11T22:07:00Z</cp:lastPrinted>
  <dcterms:created xsi:type="dcterms:W3CDTF">2017-01-11T21:45:00Z</dcterms:created>
  <dcterms:modified xsi:type="dcterms:W3CDTF">2017-01-11T22:22:00Z</dcterms:modified>
</cp:coreProperties>
</file>