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786683" w:rsidTr="00AF35BC">
        <w:tc>
          <w:tcPr>
            <w:tcW w:w="9576" w:type="dxa"/>
          </w:tcPr>
          <w:p w:rsidR="0057797F" w:rsidRPr="00786683" w:rsidRDefault="00EC1CAB" w:rsidP="00FE7D91">
            <w:pPr>
              <w:jc w:val="center"/>
              <w:rPr>
                <w:b/>
              </w:rPr>
            </w:pPr>
            <w:r w:rsidRPr="00786683">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60"/>
            </w:tblGrid>
            <w:tr w:rsidR="0057797F" w:rsidRPr="00786683" w:rsidTr="009257A7">
              <w:tc>
                <w:tcPr>
                  <w:tcW w:w="3910" w:type="dxa"/>
                </w:tcPr>
                <w:p w:rsidR="0057797F" w:rsidRPr="00786683" w:rsidRDefault="0066285F" w:rsidP="0057797F">
                  <w:pPr>
                    <w:rPr>
                      <w:b/>
                    </w:rPr>
                  </w:pPr>
                  <w:r w:rsidRPr="00786683">
                    <w:rPr>
                      <w:b/>
                    </w:rPr>
                    <w:t>For Immediate Release:</w:t>
                  </w:r>
                </w:p>
              </w:tc>
              <w:tc>
                <w:tcPr>
                  <w:tcW w:w="5260" w:type="dxa"/>
                </w:tcPr>
                <w:p w:rsidR="0057797F" w:rsidRPr="00786683" w:rsidRDefault="0066285F" w:rsidP="00C3772D">
                  <w:pPr>
                    <w:jc w:val="right"/>
                    <w:rPr>
                      <w:b/>
                    </w:rPr>
                  </w:pPr>
                  <w:r w:rsidRPr="00786683">
                    <w:rPr>
                      <w:b/>
                    </w:rPr>
                    <w:t xml:space="preserve">Contact: </w:t>
                  </w:r>
                  <w:hyperlink r:id="rId6" w:history="1">
                    <w:r w:rsidR="00C3772D" w:rsidRPr="00786683">
                      <w:rPr>
                        <w:rStyle w:val="Hyperlink"/>
                      </w:rPr>
                      <w:t>Michawn Rich</w:t>
                    </w:r>
                  </w:hyperlink>
                  <w:r w:rsidR="00C3772D" w:rsidRPr="00786683">
                    <w:t xml:space="preserve"> (Heller) 202-224-6244</w:t>
                  </w:r>
                </w:p>
              </w:tc>
            </w:tr>
            <w:tr w:rsidR="0057797F" w:rsidRPr="00786683" w:rsidTr="009257A7">
              <w:tc>
                <w:tcPr>
                  <w:tcW w:w="3910" w:type="dxa"/>
                </w:tcPr>
                <w:p w:rsidR="0057797F" w:rsidRPr="00786683" w:rsidRDefault="00DC2FC4" w:rsidP="00F07A7D">
                  <w:pPr>
                    <w:rPr>
                      <w:b/>
                    </w:rPr>
                  </w:pPr>
                  <w:r w:rsidRPr="00786683">
                    <w:t xml:space="preserve">July </w:t>
                  </w:r>
                  <w:r w:rsidR="005A2EFD">
                    <w:t>16</w:t>
                  </w:r>
                  <w:r w:rsidR="0066285F" w:rsidRPr="00786683">
                    <w:t>, 2015</w:t>
                  </w:r>
                </w:p>
              </w:tc>
              <w:tc>
                <w:tcPr>
                  <w:tcW w:w="5260" w:type="dxa"/>
                </w:tcPr>
                <w:p w:rsidR="0057797F" w:rsidRPr="00786683" w:rsidRDefault="0057797F" w:rsidP="00C3772D">
                  <w:pPr>
                    <w:rPr>
                      <w:b/>
                    </w:rPr>
                  </w:pPr>
                </w:p>
              </w:tc>
            </w:tr>
          </w:tbl>
          <w:p w:rsidR="00E025B0" w:rsidRPr="00786683" w:rsidRDefault="00E025B0" w:rsidP="00564B9E">
            <w:pPr>
              <w:autoSpaceDE w:val="0"/>
              <w:autoSpaceDN w:val="0"/>
              <w:jc w:val="center"/>
              <w:rPr>
                <w:b/>
                <w:bCs/>
                <w:color w:val="000000"/>
                <w:sz w:val="32"/>
                <w:szCs w:val="40"/>
              </w:rPr>
            </w:pPr>
          </w:p>
          <w:p w:rsidR="00564B9E" w:rsidRPr="00786683" w:rsidRDefault="00564B9E" w:rsidP="00E025B0">
            <w:pPr>
              <w:autoSpaceDE w:val="0"/>
              <w:autoSpaceDN w:val="0"/>
              <w:jc w:val="center"/>
              <w:rPr>
                <w:sz w:val="22"/>
                <w:szCs w:val="22"/>
              </w:rPr>
            </w:pPr>
            <w:r w:rsidRPr="00786683">
              <w:rPr>
                <w:b/>
                <w:bCs/>
                <w:color w:val="000000"/>
                <w:sz w:val="40"/>
                <w:szCs w:val="40"/>
              </w:rPr>
              <w:t xml:space="preserve">Heller </w:t>
            </w:r>
            <w:r w:rsidR="00B258C6">
              <w:rPr>
                <w:b/>
                <w:bCs/>
                <w:color w:val="000000"/>
                <w:sz w:val="40"/>
                <w:szCs w:val="40"/>
              </w:rPr>
              <w:t xml:space="preserve">Transportation </w:t>
            </w:r>
            <w:r w:rsidR="00C07366" w:rsidRPr="00786683">
              <w:rPr>
                <w:b/>
                <w:bCs/>
                <w:color w:val="000000"/>
                <w:sz w:val="40"/>
                <w:szCs w:val="40"/>
              </w:rPr>
              <w:t>Priorities Clear Commerce Committee</w:t>
            </w:r>
          </w:p>
          <w:p w:rsidR="00564B9E" w:rsidRPr="00786683" w:rsidRDefault="00564B9E" w:rsidP="00564B9E">
            <w:pPr>
              <w:autoSpaceDE w:val="0"/>
              <w:autoSpaceDN w:val="0"/>
            </w:pPr>
            <w:r w:rsidRPr="00786683">
              <w:rPr>
                <w:color w:val="000000"/>
              </w:rPr>
              <w:t> </w:t>
            </w:r>
          </w:p>
          <w:p w:rsidR="00A22654" w:rsidRDefault="003F661A" w:rsidP="00564B9E">
            <w:pPr>
              <w:autoSpaceDE w:val="0"/>
              <w:autoSpaceDN w:val="0"/>
              <w:rPr>
                <w:color w:val="000000"/>
              </w:rPr>
            </w:pPr>
            <w:r w:rsidRPr="00786683">
              <w:rPr>
                <w:b/>
                <w:color w:val="000000"/>
              </w:rPr>
              <w:t>Washington, DC</w:t>
            </w:r>
            <w:r w:rsidR="00564B9E" w:rsidRPr="00786683">
              <w:rPr>
                <w:color w:val="000000"/>
              </w:rPr>
              <w:t xml:space="preserve"> – </w:t>
            </w:r>
            <w:r w:rsidR="00F104DF">
              <w:rPr>
                <w:color w:val="000000"/>
              </w:rPr>
              <w:t>Yester</w:t>
            </w:r>
            <w:r w:rsidR="00A22654" w:rsidRPr="00A22654">
              <w:rPr>
                <w:color w:val="000000"/>
              </w:rPr>
              <w:t>day, three of U.S. Senator Dean Heller’s (R-NV) priorities, focused on transportation safety and economic development, were included in</w:t>
            </w:r>
            <w:r w:rsidR="00A22654">
              <w:rPr>
                <w:color w:val="000000"/>
              </w:rPr>
              <w:t xml:space="preserve"> the </w:t>
            </w:r>
            <w:r w:rsidR="00A22654" w:rsidRPr="00A22654">
              <w:rPr>
                <w:color w:val="000000"/>
              </w:rPr>
              <w:t>Comprehensive Transportation and Consumer Protection Act of 2015 (S. 1732), approved by the Senate Committee on Commerce, Science, and Transportatio</w:t>
            </w:r>
            <w:r w:rsidR="00374F94">
              <w:rPr>
                <w:color w:val="000000"/>
              </w:rPr>
              <w:t xml:space="preserve">n. </w:t>
            </w:r>
            <w:r w:rsidR="00A22654" w:rsidRPr="00A22654">
              <w:rPr>
                <w:color w:val="000000"/>
              </w:rPr>
              <w:t xml:space="preserve">S.1732, which authorizes the office of the Secretary of Transportation for the next six years and contains key reforms to enhance safety, streamline grant programs, and improve the accountability and efficiency of oversight efforts, will be a component </w:t>
            </w:r>
            <w:r w:rsidR="00206721">
              <w:rPr>
                <w:color w:val="000000"/>
              </w:rPr>
              <w:t>of the multi-year surface t</w:t>
            </w:r>
            <w:r w:rsidR="008564E6">
              <w:rPr>
                <w:color w:val="000000"/>
              </w:rPr>
              <w:t>ransportation legislation</w:t>
            </w:r>
            <w:bookmarkStart w:id="0" w:name="_GoBack"/>
            <w:bookmarkEnd w:id="0"/>
            <w:r w:rsidR="00A22654" w:rsidRPr="00A22654">
              <w:rPr>
                <w:color w:val="000000"/>
              </w:rPr>
              <w:t xml:space="preserve"> expected to be</w:t>
            </w:r>
            <w:r w:rsidR="00374F94">
              <w:rPr>
                <w:color w:val="000000"/>
              </w:rPr>
              <w:t xml:space="preserve"> considered by the U.S. Senate.</w:t>
            </w:r>
            <w:r w:rsidR="00A22654" w:rsidRPr="00A22654">
              <w:rPr>
                <w:color w:val="000000"/>
              </w:rPr>
              <w:t xml:space="preserve"> Following the Committee’s</w:t>
            </w:r>
            <w:r w:rsidR="00A22654">
              <w:rPr>
                <w:color w:val="000000"/>
              </w:rPr>
              <w:t xml:space="preserve"> approval, </w:t>
            </w:r>
            <w:r w:rsidR="00A22654" w:rsidRPr="00A22654">
              <w:rPr>
                <w:color w:val="000000"/>
              </w:rPr>
              <w:t>Senator Heller issued this statement:</w:t>
            </w:r>
          </w:p>
          <w:p w:rsidR="00564B9E" w:rsidRPr="00786683" w:rsidRDefault="00564B9E" w:rsidP="00564B9E">
            <w:pPr>
              <w:autoSpaceDE w:val="0"/>
              <w:autoSpaceDN w:val="0"/>
              <w:rPr>
                <w:color w:val="000000"/>
              </w:rPr>
            </w:pPr>
          </w:p>
          <w:p w:rsidR="00A22654" w:rsidRDefault="00A22654" w:rsidP="00564B9E">
            <w:pPr>
              <w:autoSpaceDE w:val="0"/>
              <w:autoSpaceDN w:val="0"/>
              <w:rPr>
                <w:color w:val="000000"/>
              </w:rPr>
            </w:pPr>
            <w:r w:rsidRPr="00A22654">
              <w:rPr>
                <w:color w:val="000000"/>
              </w:rPr>
              <w:t xml:space="preserve">“I am pleased to see all three of these important amendments included in this legislation and passed through committee. Transportation is the backbone of Nevada’s economy, driving commerce and business throughout the state. It is important that safety on our nation’s roads is a priority, while at the same time, supporting our transportation industry and the many businesses utilizing it. I believe these three amendments do just that,” said </w:t>
            </w:r>
            <w:r w:rsidRPr="00A22654">
              <w:rPr>
                <w:b/>
                <w:color w:val="000000"/>
              </w:rPr>
              <w:t>Senator Dean Heller</w:t>
            </w:r>
            <w:r w:rsidR="00374F94">
              <w:rPr>
                <w:color w:val="000000"/>
              </w:rPr>
              <w:t>.</w:t>
            </w:r>
          </w:p>
          <w:p w:rsidR="00564B9E" w:rsidRPr="00786683" w:rsidRDefault="00564B9E" w:rsidP="00564B9E">
            <w:pPr>
              <w:autoSpaceDE w:val="0"/>
              <w:autoSpaceDN w:val="0"/>
            </w:pPr>
            <w:r w:rsidRPr="00786683">
              <w:rPr>
                <w:b/>
                <w:bCs/>
                <w:color w:val="000000"/>
              </w:rPr>
              <w:t> </w:t>
            </w:r>
          </w:p>
          <w:p w:rsidR="00564B9E" w:rsidRPr="00786683" w:rsidRDefault="003F661A" w:rsidP="00564B9E">
            <w:pPr>
              <w:autoSpaceDE w:val="0"/>
              <w:autoSpaceDN w:val="0"/>
              <w:rPr>
                <w:b/>
                <w:color w:val="000000"/>
                <w:u w:val="single"/>
              </w:rPr>
            </w:pPr>
            <w:r w:rsidRPr="00786683">
              <w:rPr>
                <w:b/>
                <w:color w:val="000000"/>
                <w:u w:val="single"/>
              </w:rPr>
              <w:t>Heller Provisions included in S. 1732:</w:t>
            </w:r>
          </w:p>
          <w:p w:rsidR="00A22654" w:rsidRPr="00A22654" w:rsidRDefault="003F661A" w:rsidP="00A22654">
            <w:pPr>
              <w:pStyle w:val="ListParagraph"/>
              <w:numPr>
                <w:ilvl w:val="0"/>
                <w:numId w:val="5"/>
              </w:numPr>
              <w:autoSpaceDE w:val="0"/>
              <w:autoSpaceDN w:val="0"/>
              <w:rPr>
                <w:rFonts w:ascii="Times New Roman" w:hAnsi="Times New Roman"/>
                <w:sz w:val="24"/>
                <w:szCs w:val="24"/>
              </w:rPr>
            </w:pPr>
            <w:r w:rsidRPr="004B3194">
              <w:rPr>
                <w:rFonts w:ascii="Times New Roman" w:hAnsi="Times New Roman"/>
                <w:b/>
                <w:sz w:val="24"/>
                <w:szCs w:val="24"/>
              </w:rPr>
              <w:t>Safety Through Infor</w:t>
            </w:r>
            <w:r w:rsidR="00786683" w:rsidRPr="004B3194">
              <w:rPr>
                <w:rFonts w:ascii="Times New Roman" w:hAnsi="Times New Roman"/>
                <w:b/>
                <w:sz w:val="24"/>
                <w:szCs w:val="24"/>
              </w:rPr>
              <w:t>med Consumers Act (STICRS) Act</w:t>
            </w:r>
            <w:r w:rsidR="00786683" w:rsidRPr="004B3194">
              <w:rPr>
                <w:rFonts w:ascii="Times New Roman" w:hAnsi="Times New Roman"/>
                <w:sz w:val="24"/>
                <w:szCs w:val="24"/>
              </w:rPr>
              <w:t xml:space="preserve"> (</w:t>
            </w:r>
            <w:hyperlink r:id="rId7" w:history="1">
              <w:r w:rsidRPr="004B3194">
                <w:rPr>
                  <w:rStyle w:val="Hyperlink"/>
                  <w:rFonts w:ascii="Times New Roman" w:hAnsi="Times New Roman"/>
                  <w:sz w:val="24"/>
                  <w:szCs w:val="24"/>
                </w:rPr>
                <w:t>S. 1535</w:t>
              </w:r>
            </w:hyperlink>
            <w:r w:rsidR="00786683" w:rsidRPr="004B3194">
              <w:rPr>
                <w:rFonts w:ascii="Times New Roman" w:hAnsi="Times New Roman"/>
                <w:sz w:val="24"/>
                <w:szCs w:val="24"/>
              </w:rPr>
              <w:t xml:space="preserve">) – </w:t>
            </w:r>
            <w:r w:rsidR="00A22654" w:rsidRPr="00A22654">
              <w:rPr>
                <w:rFonts w:ascii="Times New Roman" w:hAnsi="Times New Roman"/>
                <w:sz w:val="24"/>
                <w:szCs w:val="24"/>
              </w:rPr>
              <w:t>This bipartisan, bicameral legislation promotes safer cars by requiring</w:t>
            </w:r>
            <w:r w:rsidR="00A22654">
              <w:rPr>
                <w:rFonts w:ascii="Times New Roman" w:hAnsi="Times New Roman"/>
                <w:sz w:val="24"/>
                <w:szCs w:val="24"/>
              </w:rPr>
              <w:t xml:space="preserve"> </w:t>
            </w:r>
            <w:r w:rsidR="00A22654" w:rsidRPr="00A22654">
              <w:rPr>
                <w:rFonts w:ascii="Times New Roman" w:hAnsi="Times New Roman"/>
                <w:sz w:val="24"/>
                <w:szCs w:val="24"/>
              </w:rPr>
              <w:t>the National Highway Traffic Safety Administration (NHTSA) to integrate crash avoidance technology information, such as active braking and lane-tracking technology, into the safety rating information listed on the car sticker for consumers purchasing new vehicles. This Heller bill i</w:t>
            </w:r>
            <w:r w:rsidR="00206721">
              <w:rPr>
                <w:rFonts w:ascii="Times New Roman" w:hAnsi="Times New Roman"/>
                <w:sz w:val="24"/>
                <w:szCs w:val="24"/>
              </w:rPr>
              <w:t xml:space="preserve">s Sections 4421 and 4422 of </w:t>
            </w:r>
            <w:r w:rsidR="00A22654" w:rsidRPr="00A22654">
              <w:rPr>
                <w:rFonts w:ascii="Times New Roman" w:hAnsi="Times New Roman"/>
                <w:sz w:val="24"/>
                <w:szCs w:val="24"/>
              </w:rPr>
              <w:t>S.1732.</w:t>
            </w:r>
          </w:p>
          <w:p w:rsidR="00F86373" w:rsidRPr="00DE1799" w:rsidRDefault="00F86373" w:rsidP="00F86373">
            <w:pPr>
              <w:pStyle w:val="ListParagraph"/>
              <w:autoSpaceDE w:val="0"/>
              <w:autoSpaceDN w:val="0"/>
              <w:rPr>
                <w:rFonts w:ascii="Times New Roman" w:hAnsi="Times New Roman"/>
                <w:sz w:val="24"/>
                <w:szCs w:val="24"/>
              </w:rPr>
            </w:pPr>
          </w:p>
          <w:p w:rsidR="00A22654" w:rsidRDefault="00F86373" w:rsidP="00A22654">
            <w:pPr>
              <w:pStyle w:val="ListParagraph"/>
              <w:numPr>
                <w:ilvl w:val="0"/>
                <w:numId w:val="5"/>
              </w:numPr>
              <w:autoSpaceDE w:val="0"/>
              <w:autoSpaceDN w:val="0"/>
              <w:rPr>
                <w:rFonts w:ascii="Times New Roman" w:hAnsi="Times New Roman"/>
                <w:sz w:val="24"/>
                <w:szCs w:val="24"/>
              </w:rPr>
            </w:pPr>
            <w:r w:rsidRPr="00F86373">
              <w:rPr>
                <w:rFonts w:ascii="Times New Roman" w:hAnsi="Times New Roman"/>
                <w:b/>
                <w:sz w:val="24"/>
                <w:szCs w:val="24"/>
              </w:rPr>
              <w:t>Hours of Service</w:t>
            </w:r>
            <w:r w:rsidR="00A22654">
              <w:rPr>
                <w:rFonts w:ascii="Times New Roman" w:hAnsi="Times New Roman"/>
                <w:b/>
                <w:sz w:val="24"/>
                <w:szCs w:val="24"/>
              </w:rPr>
              <w:t xml:space="preserve"> (HOS)</w:t>
            </w:r>
            <w:r w:rsidRPr="00F86373">
              <w:rPr>
                <w:rFonts w:ascii="Times New Roman" w:hAnsi="Times New Roman"/>
                <w:b/>
                <w:sz w:val="24"/>
                <w:szCs w:val="24"/>
              </w:rPr>
              <w:t xml:space="preserve"> Exemption for the ready mixed concrete </w:t>
            </w:r>
            <w:r w:rsidR="008564E6">
              <w:rPr>
                <w:rFonts w:ascii="Times New Roman" w:hAnsi="Times New Roman"/>
                <w:b/>
                <w:sz w:val="24"/>
                <w:szCs w:val="24"/>
              </w:rPr>
              <w:t>truck drivers</w:t>
            </w:r>
            <w:r w:rsidR="004B3194" w:rsidRPr="00DE1799">
              <w:rPr>
                <w:rFonts w:ascii="Times New Roman" w:hAnsi="Times New Roman"/>
                <w:sz w:val="24"/>
                <w:szCs w:val="24"/>
              </w:rPr>
              <w:t xml:space="preserve">– </w:t>
            </w:r>
            <w:r w:rsidR="00A22654" w:rsidRPr="00A22654">
              <w:rPr>
                <w:rFonts w:ascii="Times New Roman" w:hAnsi="Times New Roman"/>
                <w:sz w:val="24"/>
                <w:szCs w:val="24"/>
              </w:rPr>
              <w:t xml:space="preserve">Sec.2201(F)(1)(d) makes the existing HOS exemption for perishable goods, </w:t>
            </w:r>
            <w:r w:rsidR="00405A3A">
              <w:rPr>
                <w:rFonts w:ascii="Times New Roman" w:hAnsi="Times New Roman"/>
                <w:sz w:val="24"/>
                <w:szCs w:val="24"/>
              </w:rPr>
              <w:t>such as</w:t>
            </w:r>
            <w:r w:rsidR="00A22654" w:rsidRPr="00A22654">
              <w:rPr>
                <w:rFonts w:ascii="Times New Roman" w:hAnsi="Times New Roman"/>
                <w:sz w:val="24"/>
                <w:szCs w:val="24"/>
              </w:rPr>
              <w:t xml:space="preserve"> concrete, permanent.</w:t>
            </w:r>
            <w:r w:rsidR="00A22654">
              <w:rPr>
                <w:rFonts w:ascii="Times New Roman" w:hAnsi="Times New Roman"/>
                <w:sz w:val="24"/>
                <w:szCs w:val="24"/>
              </w:rPr>
              <w:t xml:space="preserve"> </w:t>
            </w:r>
            <w:r w:rsidR="00A22654" w:rsidRPr="00A22654">
              <w:rPr>
                <w:rFonts w:ascii="Times New Roman" w:hAnsi="Times New Roman"/>
                <w:sz w:val="24"/>
                <w:szCs w:val="24"/>
              </w:rPr>
              <w:t>Under an existing rule,</w:t>
            </w:r>
            <w:r w:rsidR="00A22654">
              <w:t xml:space="preserve"> </w:t>
            </w:r>
            <w:r w:rsidR="00A22654" w:rsidRPr="00A22654">
              <w:rPr>
                <w:rFonts w:ascii="Times New Roman" w:hAnsi="Times New Roman"/>
                <w:sz w:val="24"/>
                <w:szCs w:val="24"/>
              </w:rPr>
              <w:t xml:space="preserve">drivers of commercial motor vehicles are required to take a 30-minute break after at most eight consecutive hours of work. Industries, such as the ready mixed concrete industry – whose products are perishable – </w:t>
            </w:r>
            <w:r w:rsidR="00405A3A">
              <w:rPr>
                <w:rFonts w:ascii="Times New Roman" w:hAnsi="Times New Roman"/>
                <w:sz w:val="24"/>
                <w:szCs w:val="24"/>
              </w:rPr>
              <w:t>find it difficult to implement</w:t>
            </w:r>
            <w:r w:rsidR="00A22654" w:rsidRPr="00A22654">
              <w:rPr>
                <w:rFonts w:ascii="Times New Roman" w:hAnsi="Times New Roman"/>
                <w:sz w:val="24"/>
                <w:szCs w:val="24"/>
              </w:rPr>
              <w:t xml:space="preserve"> the HOS regulation given the unique conditions of their work. Once a delivery is started, it must be completed or the concrete may harden in the truck</w:t>
            </w:r>
            <w:r w:rsidR="00405A3A">
              <w:rPr>
                <w:rFonts w:ascii="Times New Roman" w:hAnsi="Times New Roman"/>
                <w:sz w:val="24"/>
                <w:szCs w:val="24"/>
              </w:rPr>
              <w:t>,</w:t>
            </w:r>
            <w:r w:rsidR="00A22654" w:rsidRPr="00A22654">
              <w:rPr>
                <w:rFonts w:ascii="Times New Roman" w:hAnsi="Times New Roman"/>
                <w:sz w:val="24"/>
                <w:szCs w:val="24"/>
              </w:rPr>
              <w:t xml:space="preserve"> causing thousand</w:t>
            </w:r>
            <w:r w:rsidR="00374F94">
              <w:rPr>
                <w:rFonts w:ascii="Times New Roman" w:hAnsi="Times New Roman"/>
                <w:sz w:val="24"/>
                <w:szCs w:val="24"/>
              </w:rPr>
              <w:t xml:space="preserve">s of dollars’ worth of damage. </w:t>
            </w:r>
            <w:r w:rsidR="00A22654" w:rsidRPr="00A22654">
              <w:rPr>
                <w:rFonts w:ascii="Times New Roman" w:hAnsi="Times New Roman"/>
                <w:sz w:val="24"/>
                <w:szCs w:val="24"/>
              </w:rPr>
              <w:t>The concrete industry is critical to our nation’s transportation, and as such, its needs must be taken into consideration.</w:t>
            </w:r>
            <w:r w:rsidR="00405A3A">
              <w:rPr>
                <w:rFonts w:ascii="Times New Roman" w:hAnsi="Times New Roman"/>
                <w:sz w:val="24"/>
                <w:szCs w:val="24"/>
              </w:rPr>
              <w:t xml:space="preserve"> </w:t>
            </w:r>
            <w:r w:rsidR="00405A3A">
              <w:rPr>
                <w:rFonts w:ascii="Times New Roman" w:hAnsi="Times New Roman"/>
                <w:sz w:val="24"/>
                <w:szCs w:val="24"/>
              </w:rPr>
              <w:lastRenderedPageBreak/>
              <w:t>A</w:t>
            </w:r>
            <w:r w:rsidR="00405A3A" w:rsidRPr="00A22654">
              <w:rPr>
                <w:rFonts w:ascii="Times New Roman" w:hAnsi="Times New Roman"/>
                <w:sz w:val="24"/>
                <w:szCs w:val="24"/>
              </w:rPr>
              <w:t xml:space="preserve">longside fellow members of the Commerce Committee, </w:t>
            </w:r>
            <w:r w:rsidR="00A22654">
              <w:rPr>
                <w:rFonts w:ascii="Times New Roman" w:hAnsi="Times New Roman"/>
                <w:sz w:val="24"/>
                <w:szCs w:val="24"/>
              </w:rPr>
              <w:t xml:space="preserve">Senator Heller </w:t>
            </w:r>
            <w:hyperlink r:id="rId8" w:history="1">
              <w:r w:rsidR="00A22654" w:rsidRPr="008564E6">
                <w:rPr>
                  <w:rStyle w:val="Hyperlink"/>
                  <w:rFonts w:ascii="Times New Roman" w:hAnsi="Times New Roman"/>
                  <w:sz w:val="24"/>
                  <w:szCs w:val="24"/>
                </w:rPr>
                <w:t>led a letter</w:t>
              </w:r>
            </w:hyperlink>
            <w:r w:rsidR="00405A3A">
              <w:rPr>
                <w:rFonts w:ascii="Times New Roman" w:hAnsi="Times New Roman"/>
                <w:sz w:val="24"/>
                <w:szCs w:val="24"/>
              </w:rPr>
              <w:t xml:space="preserve"> </w:t>
            </w:r>
            <w:r w:rsidR="00206721">
              <w:rPr>
                <w:rFonts w:ascii="Times New Roman" w:hAnsi="Times New Roman"/>
                <w:sz w:val="24"/>
                <w:szCs w:val="24"/>
              </w:rPr>
              <w:t>requesting</w:t>
            </w:r>
            <w:r w:rsidR="00A22654" w:rsidRPr="00A22654">
              <w:rPr>
                <w:rFonts w:ascii="Times New Roman" w:hAnsi="Times New Roman"/>
                <w:sz w:val="24"/>
                <w:szCs w:val="24"/>
              </w:rPr>
              <w:t xml:space="preserve"> this policy be</w:t>
            </w:r>
            <w:r w:rsidR="00206721">
              <w:rPr>
                <w:rFonts w:ascii="Times New Roman" w:hAnsi="Times New Roman"/>
                <w:sz w:val="24"/>
                <w:szCs w:val="24"/>
              </w:rPr>
              <w:t xml:space="preserve"> included in the </w:t>
            </w:r>
            <w:r w:rsidR="00374F94">
              <w:rPr>
                <w:rFonts w:ascii="Times New Roman" w:hAnsi="Times New Roman"/>
                <w:sz w:val="24"/>
                <w:szCs w:val="24"/>
              </w:rPr>
              <w:t>bill.</w:t>
            </w:r>
          </w:p>
          <w:p w:rsidR="00A22654" w:rsidRPr="00A22654" w:rsidRDefault="00A22654" w:rsidP="00A22654">
            <w:pPr>
              <w:pStyle w:val="ListParagraph"/>
              <w:rPr>
                <w:rFonts w:ascii="Times New Roman" w:hAnsi="Times New Roman"/>
                <w:sz w:val="24"/>
                <w:szCs w:val="24"/>
              </w:rPr>
            </w:pPr>
          </w:p>
          <w:p w:rsidR="00A22654" w:rsidRPr="00865F45" w:rsidRDefault="00A22654" w:rsidP="00405A3A">
            <w:pPr>
              <w:pStyle w:val="ListParagraph"/>
              <w:numPr>
                <w:ilvl w:val="0"/>
                <w:numId w:val="5"/>
              </w:numPr>
              <w:autoSpaceDE w:val="0"/>
              <w:autoSpaceDN w:val="0"/>
              <w:rPr>
                <w:rFonts w:ascii="Times New Roman" w:hAnsi="Times New Roman"/>
                <w:sz w:val="24"/>
                <w:szCs w:val="24"/>
              </w:rPr>
            </w:pPr>
            <w:r w:rsidRPr="00865F45">
              <w:rPr>
                <w:rFonts w:ascii="Times New Roman" w:hAnsi="Times New Roman"/>
                <w:b/>
                <w:sz w:val="24"/>
                <w:szCs w:val="24"/>
              </w:rPr>
              <w:t>Safe Streets</w:t>
            </w:r>
            <w:r w:rsidR="00405A3A" w:rsidRPr="00865F45">
              <w:rPr>
                <w:rFonts w:ascii="Times New Roman" w:hAnsi="Times New Roman"/>
                <w:b/>
                <w:sz w:val="24"/>
                <w:szCs w:val="24"/>
              </w:rPr>
              <w:t xml:space="preserve"> Amendment</w:t>
            </w:r>
            <w:r w:rsidR="00405A3A" w:rsidRPr="00865F45">
              <w:rPr>
                <w:rFonts w:ascii="Times New Roman" w:hAnsi="Times New Roman"/>
                <w:sz w:val="24"/>
                <w:szCs w:val="24"/>
              </w:rPr>
              <w:t xml:space="preserve">– Senators Heller, </w:t>
            </w:r>
            <w:r w:rsidRPr="00865F45">
              <w:rPr>
                <w:rFonts w:ascii="Times New Roman" w:hAnsi="Times New Roman"/>
                <w:sz w:val="24"/>
                <w:szCs w:val="24"/>
              </w:rPr>
              <w:t>Brian Schatz (D-HI)</w:t>
            </w:r>
            <w:r w:rsidR="00405A3A" w:rsidRPr="00865F45">
              <w:rPr>
                <w:rFonts w:ascii="Times New Roman" w:hAnsi="Times New Roman"/>
                <w:sz w:val="24"/>
                <w:szCs w:val="24"/>
              </w:rPr>
              <w:t xml:space="preserve">, and Ed Markey (D-MA) </w:t>
            </w:r>
            <w:r w:rsidRPr="00865F45">
              <w:rPr>
                <w:rFonts w:ascii="Times New Roman" w:hAnsi="Times New Roman"/>
                <w:sz w:val="24"/>
                <w:szCs w:val="24"/>
              </w:rPr>
              <w:t xml:space="preserve">teamed up on an amendment to </w:t>
            </w:r>
            <w:r w:rsidRPr="00865F45">
              <w:rPr>
                <w:rFonts w:ascii="Times New Roman" w:hAnsi="Times New Roman"/>
                <w:bCs/>
                <w:sz w:val="24"/>
                <w:szCs w:val="24"/>
              </w:rPr>
              <w:t>address the continued increase in pedestrian injuries and fatalities</w:t>
            </w:r>
            <w:r w:rsidRPr="00865F45">
              <w:rPr>
                <w:rFonts w:ascii="Times New Roman" w:hAnsi="Times New Roman"/>
                <w:sz w:val="24"/>
                <w:szCs w:val="24"/>
              </w:rPr>
              <w:t xml:space="preserve"> across the country, which was adopted by the Committee. In Nevada, pedestrian fatalities are 24.8 percent of total traffic fatalities. The state is 6th most dangerous for pedestrians over 65 years old. Specifically, the amendment: </w:t>
            </w:r>
          </w:p>
          <w:p w:rsidR="00A22654" w:rsidRPr="00865F45" w:rsidRDefault="00A22654" w:rsidP="00A22654">
            <w:pPr>
              <w:pStyle w:val="ListParagraph"/>
              <w:numPr>
                <w:ilvl w:val="1"/>
                <w:numId w:val="7"/>
              </w:numPr>
              <w:autoSpaceDE w:val="0"/>
              <w:autoSpaceDN w:val="0"/>
              <w:rPr>
                <w:rFonts w:ascii="Times New Roman" w:hAnsi="Times New Roman"/>
                <w:sz w:val="24"/>
                <w:szCs w:val="24"/>
              </w:rPr>
            </w:pPr>
            <w:r w:rsidRPr="00865F45">
              <w:rPr>
                <w:rFonts w:ascii="Times New Roman" w:hAnsi="Times New Roman"/>
                <w:color w:val="000000"/>
                <w:sz w:val="24"/>
                <w:szCs w:val="24"/>
              </w:rPr>
              <w:t>Directs the Secretary to establish standards that states can use to ensure safe design of their transportation network for both motorized users and pedestrians.</w:t>
            </w:r>
          </w:p>
          <w:p w:rsidR="00A22654" w:rsidRPr="00865F45" w:rsidRDefault="00A22654" w:rsidP="00A22654">
            <w:pPr>
              <w:pStyle w:val="ListParagraph"/>
              <w:numPr>
                <w:ilvl w:val="1"/>
                <w:numId w:val="7"/>
              </w:numPr>
              <w:autoSpaceDE w:val="0"/>
              <w:autoSpaceDN w:val="0"/>
              <w:rPr>
                <w:rFonts w:ascii="Times New Roman" w:hAnsi="Times New Roman"/>
                <w:color w:val="000000"/>
                <w:sz w:val="24"/>
                <w:szCs w:val="24"/>
              </w:rPr>
            </w:pPr>
            <w:r w:rsidRPr="00865F45">
              <w:rPr>
                <w:rFonts w:ascii="Times New Roman" w:hAnsi="Times New Roman"/>
                <w:color w:val="000000"/>
                <w:sz w:val="24"/>
                <w:szCs w:val="24"/>
              </w:rPr>
              <w:t xml:space="preserve">Waives the standards for states or localities that have already adopted laws or policies that provide for safe design. </w:t>
            </w:r>
          </w:p>
          <w:p w:rsidR="00A22654" w:rsidRPr="00865F45" w:rsidRDefault="00A22654" w:rsidP="00A22654">
            <w:pPr>
              <w:pStyle w:val="ListParagraph"/>
              <w:numPr>
                <w:ilvl w:val="1"/>
                <w:numId w:val="7"/>
              </w:numPr>
              <w:autoSpaceDE w:val="0"/>
              <w:autoSpaceDN w:val="0"/>
              <w:rPr>
                <w:rFonts w:ascii="Times New Roman" w:hAnsi="Times New Roman"/>
                <w:color w:val="000000"/>
                <w:sz w:val="24"/>
                <w:szCs w:val="24"/>
              </w:rPr>
            </w:pPr>
            <w:r w:rsidRPr="00865F45">
              <w:rPr>
                <w:rFonts w:ascii="Times New Roman" w:hAnsi="Times New Roman"/>
                <w:color w:val="000000"/>
                <w:sz w:val="24"/>
                <w:szCs w:val="24"/>
              </w:rPr>
              <w:t>Asks states that have not already adopted safe design standards to submit a plan to the Secretary outlining how they will begin using the standards.</w:t>
            </w:r>
          </w:p>
          <w:p w:rsidR="005A2EFD" w:rsidRDefault="005A2EFD" w:rsidP="005A2EFD">
            <w:pPr>
              <w:pStyle w:val="ListParagraph"/>
              <w:autoSpaceDE w:val="0"/>
              <w:autoSpaceDN w:val="0"/>
              <w:rPr>
                <w:rFonts w:ascii="Times New Roman" w:hAnsi="Times New Roman"/>
                <w:color w:val="000000"/>
                <w:sz w:val="24"/>
                <w:szCs w:val="24"/>
              </w:rPr>
            </w:pPr>
          </w:p>
          <w:p w:rsidR="005A2EFD" w:rsidRDefault="005A2EFD" w:rsidP="005A2EFD">
            <w:pPr>
              <w:autoSpaceDE w:val="0"/>
              <w:autoSpaceDN w:val="0"/>
              <w:rPr>
                <w:b/>
                <w:color w:val="000000"/>
                <w:u w:val="single"/>
              </w:rPr>
            </w:pPr>
            <w:r>
              <w:rPr>
                <w:b/>
                <w:color w:val="000000"/>
                <w:u w:val="single"/>
              </w:rPr>
              <w:t>Background:</w:t>
            </w:r>
          </w:p>
          <w:p w:rsidR="005A2EFD" w:rsidRPr="005A2EFD" w:rsidRDefault="005A2EFD" w:rsidP="005A2EFD">
            <w:pPr>
              <w:autoSpaceDE w:val="0"/>
              <w:autoSpaceDN w:val="0"/>
              <w:rPr>
                <w:color w:val="000000"/>
              </w:rPr>
            </w:pPr>
            <w:r>
              <w:rPr>
                <w:color w:val="000000"/>
              </w:rPr>
              <w:t xml:space="preserve">Last month, </w:t>
            </w:r>
            <w:r w:rsidRPr="005A2EFD">
              <w:rPr>
                <w:color w:val="000000"/>
              </w:rPr>
              <w:t>the U.S. Senate Environment and Public Works (EPW) Committee unanimously passed the Developing a Reliable and Innovative Vision for the Economy Act (DRIVE Act)</w:t>
            </w:r>
            <w:r>
              <w:rPr>
                <w:color w:val="000000"/>
              </w:rPr>
              <w:t xml:space="preserve">.  </w:t>
            </w:r>
            <w:r w:rsidRPr="005A2EFD">
              <w:rPr>
                <w:color w:val="000000"/>
              </w:rPr>
              <w:t xml:space="preserve">Included in the legislation was </w:t>
            </w:r>
            <w:hyperlink r:id="rId9" w:history="1">
              <w:r w:rsidRPr="005A2EFD">
                <w:rPr>
                  <w:rStyle w:val="Hyperlink"/>
                </w:rPr>
                <w:t>Senator Heller’s bill to extend the future Interstate 11</w:t>
              </w:r>
            </w:hyperlink>
            <w:r w:rsidRPr="005A2EFD">
              <w:rPr>
                <w:color w:val="000000"/>
              </w:rPr>
              <w:t xml:space="preserve"> (I-11) from Las Vegas through the State of Nevada to Interstate 80 (I-80).</w:t>
            </w:r>
            <w:r>
              <w:rPr>
                <w:color w:val="000000"/>
              </w:rPr>
              <w:t xml:space="preserve"> The DRIVE Act along with t</w:t>
            </w:r>
            <w:r>
              <w:t xml:space="preserve">he </w:t>
            </w:r>
            <w:r w:rsidRPr="005A2EFD">
              <w:rPr>
                <w:color w:val="000000"/>
              </w:rPr>
              <w:t>Comprehensive Transportation and Consumer Protection Act of 2015</w:t>
            </w:r>
            <w:r w:rsidR="00F177BF">
              <w:rPr>
                <w:color w:val="000000"/>
              </w:rPr>
              <w:t xml:space="preserve"> and components from the Banking and Finance Committees,</w:t>
            </w:r>
            <w:r>
              <w:rPr>
                <w:color w:val="000000"/>
              </w:rPr>
              <w:t xml:space="preserve"> will become part of the larger </w:t>
            </w:r>
            <w:r w:rsidR="00DC3260">
              <w:rPr>
                <w:color w:val="000000"/>
              </w:rPr>
              <w:t>surface transportation</w:t>
            </w:r>
            <w:r>
              <w:rPr>
                <w:color w:val="000000"/>
              </w:rPr>
              <w:t xml:space="preserve"> bill </w:t>
            </w:r>
            <w:r w:rsidRPr="005A2EFD">
              <w:rPr>
                <w:color w:val="000000"/>
              </w:rPr>
              <w:t>expected to be considered by the U.S. Senate</w:t>
            </w:r>
            <w:r>
              <w:rPr>
                <w:color w:val="000000"/>
              </w:rPr>
              <w:t xml:space="preserve">. </w:t>
            </w:r>
          </w:p>
          <w:p w:rsidR="00A22654" w:rsidRDefault="00A22654" w:rsidP="0057797F">
            <w:pPr>
              <w:jc w:val="center"/>
              <w:rPr>
                <w:color w:val="000000"/>
              </w:rPr>
            </w:pPr>
          </w:p>
          <w:p w:rsidR="0057797F" w:rsidRPr="00786683" w:rsidRDefault="0057797F" w:rsidP="0057797F">
            <w:pPr>
              <w:jc w:val="center"/>
              <w:rPr>
                <w:color w:val="000000"/>
              </w:rPr>
            </w:pPr>
            <w:r w:rsidRPr="00786683">
              <w:rPr>
                <w:color w:val="000000"/>
              </w:rPr>
              <w:t>###</w:t>
            </w:r>
          </w:p>
          <w:p w:rsidR="0057797F" w:rsidRPr="00786683" w:rsidRDefault="0057797F" w:rsidP="0057797F">
            <w:pPr>
              <w:jc w:val="center"/>
            </w:pPr>
          </w:p>
          <w:p w:rsidR="0057797F" w:rsidRPr="00786683" w:rsidRDefault="0057797F" w:rsidP="0057797F">
            <w:pPr>
              <w:jc w:val="center"/>
            </w:pPr>
            <w:r w:rsidRPr="00786683">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86683">
              <w:t xml:space="preserve"> </w:t>
            </w:r>
            <w:r w:rsidRPr="00786683">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86683">
              <w:t xml:space="preserve"> </w:t>
            </w:r>
            <w:r w:rsidRPr="00786683">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Pr="00786683" w:rsidRDefault="0057797F" w:rsidP="00FC7136">
            <w:pPr>
              <w:rPr>
                <w:b/>
              </w:rPr>
            </w:pPr>
          </w:p>
        </w:tc>
      </w:tr>
    </w:tbl>
    <w:p w:rsidR="00580E98" w:rsidRPr="00786683" w:rsidRDefault="00580E98" w:rsidP="0057797F"/>
    <w:sectPr w:rsidR="00580E98" w:rsidRPr="00786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872FB3"/>
    <w:multiLevelType w:val="hybridMultilevel"/>
    <w:tmpl w:val="54B06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C300F46"/>
    <w:multiLevelType w:val="hybridMultilevel"/>
    <w:tmpl w:val="5D948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5102B"/>
    <w:rsid w:val="00062FC3"/>
    <w:rsid w:val="000656B9"/>
    <w:rsid w:val="000726A4"/>
    <w:rsid w:val="00097FA6"/>
    <w:rsid w:val="000B2395"/>
    <w:rsid w:val="000C2D7A"/>
    <w:rsid w:val="000C3916"/>
    <w:rsid w:val="000C43CD"/>
    <w:rsid w:val="000D7D8B"/>
    <w:rsid w:val="000E1E59"/>
    <w:rsid w:val="000E53A1"/>
    <w:rsid w:val="0010711A"/>
    <w:rsid w:val="00147EC3"/>
    <w:rsid w:val="00167E3D"/>
    <w:rsid w:val="00183296"/>
    <w:rsid w:val="001836FD"/>
    <w:rsid w:val="001A20FF"/>
    <w:rsid w:val="001B3C09"/>
    <w:rsid w:val="001E791A"/>
    <w:rsid w:val="001E7D2B"/>
    <w:rsid w:val="001F68F1"/>
    <w:rsid w:val="002017CB"/>
    <w:rsid w:val="00202893"/>
    <w:rsid w:val="00206721"/>
    <w:rsid w:val="0021049E"/>
    <w:rsid w:val="00226558"/>
    <w:rsid w:val="00234E59"/>
    <w:rsid w:val="00241745"/>
    <w:rsid w:val="002611DC"/>
    <w:rsid w:val="002705E2"/>
    <w:rsid w:val="00283CA4"/>
    <w:rsid w:val="002858C2"/>
    <w:rsid w:val="002918F8"/>
    <w:rsid w:val="002C4349"/>
    <w:rsid w:val="002D09C1"/>
    <w:rsid w:val="002E76FB"/>
    <w:rsid w:val="002F03F7"/>
    <w:rsid w:val="002F5861"/>
    <w:rsid w:val="00304A38"/>
    <w:rsid w:val="0033010E"/>
    <w:rsid w:val="003347A2"/>
    <w:rsid w:val="00342362"/>
    <w:rsid w:val="00357718"/>
    <w:rsid w:val="00374F94"/>
    <w:rsid w:val="0037625A"/>
    <w:rsid w:val="003B5DDB"/>
    <w:rsid w:val="003C4208"/>
    <w:rsid w:val="003F661A"/>
    <w:rsid w:val="00405A3A"/>
    <w:rsid w:val="004138AF"/>
    <w:rsid w:val="00413C3D"/>
    <w:rsid w:val="00425301"/>
    <w:rsid w:val="00443D50"/>
    <w:rsid w:val="00446AD2"/>
    <w:rsid w:val="00463D19"/>
    <w:rsid w:val="004A3809"/>
    <w:rsid w:val="004B2C96"/>
    <w:rsid w:val="004B3194"/>
    <w:rsid w:val="004B6797"/>
    <w:rsid w:val="004D49A5"/>
    <w:rsid w:val="004E0197"/>
    <w:rsid w:val="004E4020"/>
    <w:rsid w:val="004E7CA0"/>
    <w:rsid w:val="004F5BBB"/>
    <w:rsid w:val="004F62B8"/>
    <w:rsid w:val="0051477D"/>
    <w:rsid w:val="00516650"/>
    <w:rsid w:val="0053701B"/>
    <w:rsid w:val="00551890"/>
    <w:rsid w:val="00560007"/>
    <w:rsid w:val="00564B9E"/>
    <w:rsid w:val="00571696"/>
    <w:rsid w:val="0057797F"/>
    <w:rsid w:val="00580E98"/>
    <w:rsid w:val="005A2EFD"/>
    <w:rsid w:val="005C0224"/>
    <w:rsid w:val="005D1DB8"/>
    <w:rsid w:val="00601400"/>
    <w:rsid w:val="0061733A"/>
    <w:rsid w:val="00622223"/>
    <w:rsid w:val="0066285F"/>
    <w:rsid w:val="006640A7"/>
    <w:rsid w:val="00671297"/>
    <w:rsid w:val="006742C7"/>
    <w:rsid w:val="00676AEF"/>
    <w:rsid w:val="006B6CB6"/>
    <w:rsid w:val="006D3B6A"/>
    <w:rsid w:val="006E1284"/>
    <w:rsid w:val="006E18C2"/>
    <w:rsid w:val="006E674B"/>
    <w:rsid w:val="006E76C1"/>
    <w:rsid w:val="006E7962"/>
    <w:rsid w:val="006F223B"/>
    <w:rsid w:val="006F6268"/>
    <w:rsid w:val="00703EBC"/>
    <w:rsid w:val="00705429"/>
    <w:rsid w:val="0071760C"/>
    <w:rsid w:val="00755C81"/>
    <w:rsid w:val="00756494"/>
    <w:rsid w:val="00761C17"/>
    <w:rsid w:val="00762113"/>
    <w:rsid w:val="00762995"/>
    <w:rsid w:val="00780B54"/>
    <w:rsid w:val="00786683"/>
    <w:rsid w:val="00791380"/>
    <w:rsid w:val="007A265F"/>
    <w:rsid w:val="007D5CFA"/>
    <w:rsid w:val="007E2DDD"/>
    <w:rsid w:val="007E4DA9"/>
    <w:rsid w:val="0080185E"/>
    <w:rsid w:val="00804C00"/>
    <w:rsid w:val="00807AB7"/>
    <w:rsid w:val="00827203"/>
    <w:rsid w:val="008564E6"/>
    <w:rsid w:val="00862500"/>
    <w:rsid w:val="00865F45"/>
    <w:rsid w:val="00870869"/>
    <w:rsid w:val="00871988"/>
    <w:rsid w:val="00881269"/>
    <w:rsid w:val="0088346F"/>
    <w:rsid w:val="008A4D7B"/>
    <w:rsid w:val="008C52EE"/>
    <w:rsid w:val="008D7492"/>
    <w:rsid w:val="008E4445"/>
    <w:rsid w:val="008F7E41"/>
    <w:rsid w:val="00903949"/>
    <w:rsid w:val="00913871"/>
    <w:rsid w:val="009257A7"/>
    <w:rsid w:val="009373F8"/>
    <w:rsid w:val="00942615"/>
    <w:rsid w:val="009528E2"/>
    <w:rsid w:val="00980887"/>
    <w:rsid w:val="00987B21"/>
    <w:rsid w:val="00990CAF"/>
    <w:rsid w:val="009938F1"/>
    <w:rsid w:val="009950B1"/>
    <w:rsid w:val="009967C8"/>
    <w:rsid w:val="009A5285"/>
    <w:rsid w:val="009B5E39"/>
    <w:rsid w:val="009C34E4"/>
    <w:rsid w:val="009E4B1E"/>
    <w:rsid w:val="009F32F1"/>
    <w:rsid w:val="00A07833"/>
    <w:rsid w:val="00A134DB"/>
    <w:rsid w:val="00A220D5"/>
    <w:rsid w:val="00A22654"/>
    <w:rsid w:val="00A35860"/>
    <w:rsid w:val="00A5304D"/>
    <w:rsid w:val="00A5703E"/>
    <w:rsid w:val="00A6067B"/>
    <w:rsid w:val="00A643AC"/>
    <w:rsid w:val="00A74C55"/>
    <w:rsid w:val="00A918A4"/>
    <w:rsid w:val="00AB0D53"/>
    <w:rsid w:val="00AB3831"/>
    <w:rsid w:val="00AB763E"/>
    <w:rsid w:val="00AC3494"/>
    <w:rsid w:val="00AC687B"/>
    <w:rsid w:val="00AD2800"/>
    <w:rsid w:val="00AD6507"/>
    <w:rsid w:val="00AF35BC"/>
    <w:rsid w:val="00AF73F2"/>
    <w:rsid w:val="00B06D01"/>
    <w:rsid w:val="00B258C6"/>
    <w:rsid w:val="00B271F2"/>
    <w:rsid w:val="00B42D1D"/>
    <w:rsid w:val="00B47C2F"/>
    <w:rsid w:val="00B5000D"/>
    <w:rsid w:val="00B75E62"/>
    <w:rsid w:val="00BA51D5"/>
    <w:rsid w:val="00BA783A"/>
    <w:rsid w:val="00BB0C7D"/>
    <w:rsid w:val="00BD0280"/>
    <w:rsid w:val="00BF712C"/>
    <w:rsid w:val="00C013B3"/>
    <w:rsid w:val="00C07366"/>
    <w:rsid w:val="00C26677"/>
    <w:rsid w:val="00C3772D"/>
    <w:rsid w:val="00C42B95"/>
    <w:rsid w:val="00C53223"/>
    <w:rsid w:val="00C64C41"/>
    <w:rsid w:val="00C75652"/>
    <w:rsid w:val="00C767B7"/>
    <w:rsid w:val="00C96034"/>
    <w:rsid w:val="00CA5585"/>
    <w:rsid w:val="00CA63A2"/>
    <w:rsid w:val="00CD4730"/>
    <w:rsid w:val="00CE3852"/>
    <w:rsid w:val="00D01DD0"/>
    <w:rsid w:val="00D135D0"/>
    <w:rsid w:val="00D14576"/>
    <w:rsid w:val="00D25C24"/>
    <w:rsid w:val="00D27611"/>
    <w:rsid w:val="00D35FA5"/>
    <w:rsid w:val="00DA0843"/>
    <w:rsid w:val="00DA1AFE"/>
    <w:rsid w:val="00DC2FC4"/>
    <w:rsid w:val="00DC3260"/>
    <w:rsid w:val="00DC6456"/>
    <w:rsid w:val="00DE1799"/>
    <w:rsid w:val="00DE3792"/>
    <w:rsid w:val="00DE6BF4"/>
    <w:rsid w:val="00E025B0"/>
    <w:rsid w:val="00E04733"/>
    <w:rsid w:val="00E1448D"/>
    <w:rsid w:val="00E32DE4"/>
    <w:rsid w:val="00E37EC2"/>
    <w:rsid w:val="00E42A79"/>
    <w:rsid w:val="00E462EF"/>
    <w:rsid w:val="00E5093D"/>
    <w:rsid w:val="00E62E5B"/>
    <w:rsid w:val="00E66B04"/>
    <w:rsid w:val="00E761CC"/>
    <w:rsid w:val="00E96E81"/>
    <w:rsid w:val="00EA0175"/>
    <w:rsid w:val="00EA6CBB"/>
    <w:rsid w:val="00EC1CAB"/>
    <w:rsid w:val="00ED3C0C"/>
    <w:rsid w:val="00ED46B3"/>
    <w:rsid w:val="00ED47AC"/>
    <w:rsid w:val="00EE3236"/>
    <w:rsid w:val="00EE7647"/>
    <w:rsid w:val="00F05C60"/>
    <w:rsid w:val="00F07A7D"/>
    <w:rsid w:val="00F104DF"/>
    <w:rsid w:val="00F12DC3"/>
    <w:rsid w:val="00F14F7B"/>
    <w:rsid w:val="00F177BF"/>
    <w:rsid w:val="00F31C21"/>
    <w:rsid w:val="00F3536E"/>
    <w:rsid w:val="00F40897"/>
    <w:rsid w:val="00F41322"/>
    <w:rsid w:val="00F63DF1"/>
    <w:rsid w:val="00F705CD"/>
    <w:rsid w:val="00F71D3A"/>
    <w:rsid w:val="00F84487"/>
    <w:rsid w:val="00F86373"/>
    <w:rsid w:val="00F869D9"/>
    <w:rsid w:val="00F87362"/>
    <w:rsid w:val="00F92DCC"/>
    <w:rsid w:val="00F97A19"/>
    <w:rsid w:val="00FA7E75"/>
    <w:rsid w:val="00FB0BA7"/>
    <w:rsid w:val="00FB31E1"/>
    <w:rsid w:val="00FB39C4"/>
    <w:rsid w:val="00FB7585"/>
    <w:rsid w:val="00FC7136"/>
    <w:rsid w:val="00FD14C0"/>
    <w:rsid w:val="00FE7D91"/>
    <w:rsid w:val="00FF69FD"/>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paragraph" w:styleId="Subtitle">
    <w:name w:val="Subtitle"/>
    <w:basedOn w:val="Normal"/>
    <w:next w:val="Normal"/>
    <w:link w:val="SubtitleChar"/>
    <w:uiPriority w:val="11"/>
    <w:qFormat/>
    <w:rsid w:val="00EE7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764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4">
      <w:bodyDiv w:val="1"/>
      <w:marLeft w:val="0"/>
      <w:marRight w:val="0"/>
      <w:marTop w:val="0"/>
      <w:marBottom w:val="0"/>
      <w:divBdr>
        <w:top w:val="none" w:sz="0" w:space="0" w:color="auto"/>
        <w:left w:val="none" w:sz="0" w:space="0" w:color="auto"/>
        <w:bottom w:val="none" w:sz="0" w:space="0" w:color="auto"/>
        <w:right w:val="none" w:sz="0" w:space="0" w:color="auto"/>
      </w:divBdr>
    </w:div>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20180146">
      <w:bodyDiv w:val="1"/>
      <w:marLeft w:val="0"/>
      <w:marRight w:val="0"/>
      <w:marTop w:val="0"/>
      <w:marBottom w:val="0"/>
      <w:divBdr>
        <w:top w:val="none" w:sz="0" w:space="0" w:color="auto"/>
        <w:left w:val="none" w:sz="0" w:space="0" w:color="auto"/>
        <w:bottom w:val="none" w:sz="0" w:space="0" w:color="auto"/>
        <w:right w:val="none" w:sz="0" w:space="0" w:color="auto"/>
      </w:divBdr>
    </w:div>
    <w:div w:id="916937067">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64975833">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632734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_cache/files/5f7cf0f8-0f58-4e5c-9d3f-3b76430617bf/07072015%20Heller%20Commerce%20Committee%20R%20Member%20letter%20on%20ready%20mix%20concrete%20exemption.pdf"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hyperlink" Target="http://www.heller.senate.gov/public/index.cfm/pressreleases?ID=bf083596-f1d1-4f1a-a103-4ecaba12c55f" TargetMode="External"/><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ichawn_rich@heller.senate.gov"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ller.senate.gov/public/index.cfm/pressreleases?ID=49732252-4a92-4e17-aa36-aeb5cf6513c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Rich, Michawn (Heller)</cp:lastModifiedBy>
  <cp:revision>22</cp:revision>
  <cp:lastPrinted>2015-07-14T20:49:00Z</cp:lastPrinted>
  <dcterms:created xsi:type="dcterms:W3CDTF">2015-07-13T18:45:00Z</dcterms:created>
  <dcterms:modified xsi:type="dcterms:W3CDTF">2015-07-16T14:06:00Z</dcterms:modified>
</cp:coreProperties>
</file>