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4F2" w:rsidRDefault="00A264F2" w:rsidP="00A264F2">
      <w:pPr>
        <w:spacing w:after="0" w:line="240" w:lineRule="auto"/>
        <w:jc w:val="center"/>
      </w:pPr>
      <w:r>
        <w:rPr>
          <w:noProof/>
          <w:color w:val="1F497D"/>
        </w:rPr>
        <w:drawing>
          <wp:inline distT="0" distB="0" distL="0" distR="0">
            <wp:extent cx="5952490" cy="1259205"/>
            <wp:effectExtent l="0" t="0" r="0" b="0"/>
            <wp:docPr id="4" name="Picture 4" descr="cid:image001.png@01D30BA1.F2DAC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0BA1.F2DAC4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2490" cy="125920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A264F2" w:rsidTr="00A264F2">
        <w:trPr>
          <w:trHeight w:val="270"/>
          <w:jc w:val="center"/>
        </w:trPr>
        <w:tc>
          <w:tcPr>
            <w:tcW w:w="5181" w:type="dxa"/>
            <w:tcMar>
              <w:top w:w="0" w:type="dxa"/>
              <w:left w:w="108" w:type="dxa"/>
              <w:bottom w:w="0" w:type="dxa"/>
              <w:right w:w="108" w:type="dxa"/>
            </w:tcMar>
            <w:hideMark/>
          </w:tcPr>
          <w:p w:rsidR="00A264F2" w:rsidRDefault="00A264F2">
            <w:pPr>
              <w:spacing w:after="0"/>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A264F2" w:rsidRDefault="00A264F2">
            <w:pPr>
              <w:spacing w:after="0"/>
              <w:jc w:val="right"/>
            </w:pPr>
            <w:r>
              <w:rPr>
                <w:rFonts w:ascii="Times New Roman" w:hAnsi="Times New Roman"/>
                <w:b/>
                <w:bCs/>
                <w:sz w:val="24"/>
                <w:szCs w:val="24"/>
              </w:rPr>
              <w:t xml:space="preserve">Contact: </w:t>
            </w:r>
            <w:hyperlink r:id="rId6" w:history="1">
              <w:r>
                <w:rPr>
                  <w:rStyle w:val="Hyperlink"/>
                  <w:rFonts w:ascii="Times New Roman" w:hAnsi="Times New Roman"/>
                  <w:color w:val="auto"/>
                  <w:sz w:val="24"/>
                  <w:szCs w:val="24"/>
                </w:rPr>
                <w:t>Megan Taylor</w:t>
              </w:r>
            </w:hyperlink>
          </w:p>
        </w:tc>
      </w:tr>
      <w:tr w:rsidR="00A264F2" w:rsidTr="00A264F2">
        <w:trPr>
          <w:trHeight w:val="171"/>
          <w:jc w:val="center"/>
        </w:trPr>
        <w:tc>
          <w:tcPr>
            <w:tcW w:w="5181" w:type="dxa"/>
            <w:tcMar>
              <w:top w:w="0" w:type="dxa"/>
              <w:left w:w="108" w:type="dxa"/>
              <w:bottom w:w="0" w:type="dxa"/>
              <w:right w:w="108" w:type="dxa"/>
            </w:tcMar>
            <w:hideMark/>
          </w:tcPr>
          <w:p w:rsidR="00A264F2" w:rsidRDefault="00A264F2">
            <w:pPr>
              <w:spacing w:after="0"/>
            </w:pPr>
            <w:r>
              <w:rPr>
                <w:rFonts w:ascii="Times New Roman" w:hAnsi="Times New Roman"/>
                <w:sz w:val="24"/>
                <w:szCs w:val="24"/>
              </w:rPr>
              <w:t>August 2, 2017</w:t>
            </w:r>
          </w:p>
        </w:tc>
        <w:tc>
          <w:tcPr>
            <w:tcW w:w="4179" w:type="dxa"/>
            <w:tcMar>
              <w:top w:w="0" w:type="dxa"/>
              <w:left w:w="108" w:type="dxa"/>
              <w:bottom w:w="0" w:type="dxa"/>
              <w:right w:w="108" w:type="dxa"/>
            </w:tcMar>
            <w:hideMark/>
          </w:tcPr>
          <w:p w:rsidR="00A264F2" w:rsidRDefault="00A264F2">
            <w:pPr>
              <w:spacing w:after="0"/>
              <w:jc w:val="right"/>
            </w:pPr>
            <w:r>
              <w:rPr>
                <w:rFonts w:ascii="Times New Roman" w:hAnsi="Times New Roman"/>
                <w:sz w:val="24"/>
                <w:szCs w:val="24"/>
              </w:rPr>
              <w:t>202-224-6244</w:t>
            </w:r>
          </w:p>
        </w:tc>
      </w:tr>
    </w:tbl>
    <w:p w:rsidR="00A264F2" w:rsidRDefault="00A264F2" w:rsidP="00A264F2">
      <w:pPr>
        <w:shd w:val="clear" w:color="auto" w:fill="FFFFFF"/>
        <w:spacing w:after="0" w:line="240" w:lineRule="auto"/>
      </w:pPr>
      <w:r>
        <w:rPr>
          <w:rFonts w:ascii="Times New Roman" w:hAnsi="Times New Roman"/>
          <w:b/>
          <w:bCs/>
          <w:sz w:val="36"/>
          <w:szCs w:val="36"/>
        </w:rPr>
        <w:t> </w:t>
      </w:r>
    </w:p>
    <w:p w:rsidR="00A264F2" w:rsidRDefault="00A264F2" w:rsidP="00A264F2">
      <w:pPr>
        <w:shd w:val="clear" w:color="auto" w:fill="FFFFFF"/>
        <w:spacing w:after="240" w:line="240" w:lineRule="auto"/>
        <w:jc w:val="center"/>
      </w:pPr>
      <w:r>
        <w:rPr>
          <w:rFonts w:ascii="Times New Roman" w:hAnsi="Times New Roman"/>
          <w:b/>
          <w:bCs/>
          <w:sz w:val="36"/>
          <w:szCs w:val="36"/>
        </w:rPr>
        <w:t>Heller Statement on Confirmation of Marvin Kaplan to the National Labor Relations Board</w:t>
      </w:r>
    </w:p>
    <w:p w:rsidR="00A264F2" w:rsidRDefault="00A264F2" w:rsidP="00A264F2">
      <w:pPr>
        <w:spacing w:after="0" w:line="240" w:lineRule="auto"/>
        <w:rPr>
          <w:rFonts w:ascii="Times New Roman" w:hAnsi="Times New Roman"/>
          <w:sz w:val="24"/>
          <w:szCs w:val="24"/>
        </w:rPr>
      </w:pPr>
      <w:r>
        <w:rPr>
          <w:rFonts w:ascii="Times New Roman" w:hAnsi="Times New Roman"/>
          <w:b/>
          <w:bCs/>
          <w:sz w:val="24"/>
          <w:szCs w:val="24"/>
        </w:rPr>
        <w:t xml:space="preserve">Washington, D.C. – </w:t>
      </w:r>
      <w:r>
        <w:rPr>
          <w:rFonts w:ascii="Times New Roman" w:hAnsi="Times New Roman"/>
          <w:sz w:val="24"/>
          <w:szCs w:val="24"/>
        </w:rPr>
        <w:t>U.S. Senator Dean Heller (R-NV) today released the following statement on the U.S. Senate’s confirmation of Marvin Kaplan to the National Labor Relations Board, a federal agency responsible for enforcing the National Labor Relations Act.</w:t>
      </w:r>
    </w:p>
    <w:p w:rsidR="00A264F2" w:rsidRDefault="00A264F2" w:rsidP="00A264F2">
      <w:pPr>
        <w:rPr>
          <w:rFonts w:ascii="Times New Roman" w:hAnsi="Times New Roman"/>
          <w:sz w:val="24"/>
          <w:szCs w:val="24"/>
        </w:rPr>
      </w:pPr>
      <w:r>
        <w:rPr>
          <w:rFonts w:ascii="Times New Roman" w:hAnsi="Times New Roman"/>
          <w:sz w:val="24"/>
          <w:szCs w:val="24"/>
        </w:rPr>
        <w:br/>
        <w:t xml:space="preserve">“I’m confident that Marvin Kaplan will work hard to meet the needs of Nevada’s workers and employers while putting forward policies that help create jobs in Nevada,” </w:t>
      </w:r>
      <w:r>
        <w:rPr>
          <w:rFonts w:ascii="Times New Roman" w:hAnsi="Times New Roman"/>
          <w:b/>
          <w:bCs/>
          <w:sz w:val="24"/>
          <w:szCs w:val="24"/>
        </w:rPr>
        <w:t>said Heller</w:t>
      </w:r>
      <w:r>
        <w:rPr>
          <w:rFonts w:ascii="Times New Roman" w:hAnsi="Times New Roman"/>
          <w:sz w:val="24"/>
          <w:szCs w:val="24"/>
        </w:rPr>
        <w:t>. “For too long, the previous administration advanced anti-business, job-killing rules and regulations that hurt Nevadans and stifled economic growth. Confirmation of Mr. Kaplan today ushers in a new period of stability for Nevada’s workers and employers. Furthermore, Mr. Kaplan’s history of working on behalf of the American worker demonstrates his ability to bring the National Labor Relations Board back to a neutral state.”</w:t>
      </w:r>
    </w:p>
    <w:p w:rsidR="00A264F2" w:rsidRDefault="00A264F2" w:rsidP="00A264F2">
      <w:pPr>
        <w:spacing w:after="240" w:line="240" w:lineRule="auto"/>
        <w:jc w:val="center"/>
      </w:pPr>
      <w:r>
        <w:rPr>
          <w:rFonts w:ascii="Times New Roman" w:hAnsi="Times New Roman"/>
          <w:i/>
          <w:iCs/>
          <w:sz w:val="24"/>
          <w:szCs w:val="24"/>
        </w:rPr>
        <w:t>###</w:t>
      </w:r>
    </w:p>
    <w:p w:rsidR="00A264F2" w:rsidRDefault="00A264F2" w:rsidP="00A264F2">
      <w:pPr>
        <w:spacing w:after="0" w:line="240" w:lineRule="auto"/>
        <w:jc w:val="center"/>
      </w:pPr>
      <w:r>
        <w:rPr>
          <w:noProof/>
          <w:color w:val="0000FF"/>
        </w:rPr>
        <w:drawing>
          <wp:inline distT="0" distB="0" distL="0" distR="0">
            <wp:extent cx="301625" cy="301625"/>
            <wp:effectExtent l="0" t="0" r="3175" b="3175"/>
            <wp:docPr id="3" name="Picture 3" descr="cid:image002.png@01D30BA1.F2DAC4A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0BA1.F2DAC4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noProof/>
          <w:color w:val="0000FF"/>
        </w:rPr>
        <w:drawing>
          <wp:inline distT="0" distB="0" distL="0" distR="0">
            <wp:extent cx="301625" cy="301625"/>
            <wp:effectExtent l="0" t="0" r="3175" b="3175"/>
            <wp:docPr id="2" name="Picture 2" descr="cid:image003.png@01D30BA1.F2DAC4A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0BA1.F2DAC4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noProof/>
          <w:color w:val="0000FF"/>
        </w:rPr>
        <w:drawing>
          <wp:inline distT="0" distB="0" distL="0" distR="0">
            <wp:extent cx="301625" cy="301625"/>
            <wp:effectExtent l="0" t="0" r="3175" b="3175"/>
            <wp:docPr id="1" name="Picture 1" descr="cid:image004.png@01D30BA1.F2DAC4A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0BA1.F2DAC4A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A264F2" w:rsidRDefault="00A264F2" w:rsidP="00A264F2">
      <w:r>
        <w:t> </w:t>
      </w:r>
    </w:p>
    <w:p w:rsidR="00815C15" w:rsidRDefault="00815C15">
      <w:bookmarkStart w:id="0" w:name="_GoBack"/>
      <w:bookmarkEnd w:id="0"/>
    </w:p>
    <w:sectPr w:rsidR="00815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F2"/>
    <w:rsid w:val="00815C15"/>
    <w:rsid w:val="00A2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6DECA-043C-4C28-B9BD-7A6E2E97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4F2"/>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64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04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30BA1.F2DAC4A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30BA1.F2DAC4A0" TargetMode="External"/><Relationship Id="rId15" Type="http://schemas.openxmlformats.org/officeDocument/2006/relationships/image" Target="cid:image004.png@01D30BA1.F2DAC4A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30BA1.F2DAC4A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cp:revision>
  <dcterms:created xsi:type="dcterms:W3CDTF">2017-08-07T15:19:00Z</dcterms:created>
  <dcterms:modified xsi:type="dcterms:W3CDTF">2017-08-07T15:19:00Z</dcterms:modified>
</cp:coreProperties>
</file>