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4C" w:rsidRDefault="00721F4C" w:rsidP="00721F4C">
      <w:pPr>
        <w:spacing w:after="240"/>
        <w:jc w:val="center"/>
        <w:rPr>
          <w:rFonts w:ascii="Times New Roman" w:hAnsi="Times New Roman"/>
          <w:color w:val="1F497D"/>
        </w:rPr>
      </w:pPr>
      <w:r>
        <w:rPr>
          <w:rFonts w:ascii="Times New Roman" w:hAnsi="Times New Roman"/>
          <w:b/>
          <w:bCs/>
          <w:noProof/>
          <w:color w:val="1F497D"/>
        </w:rPr>
        <w:drawing>
          <wp:inline distT="0" distB="0" distL="0" distR="0">
            <wp:extent cx="1114425" cy="1114425"/>
            <wp:effectExtent l="0" t="0" r="9525" b="9525"/>
            <wp:docPr id="1" name="Picture 1" descr="cid:image001.jpg@01D3B535.4F0B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535.4F0B21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21F4C" w:rsidTr="00721F4C">
        <w:trPr>
          <w:trHeight w:val="270"/>
          <w:jc w:val="center"/>
        </w:trPr>
        <w:tc>
          <w:tcPr>
            <w:tcW w:w="5181" w:type="dxa"/>
            <w:tcMar>
              <w:top w:w="0" w:type="dxa"/>
              <w:left w:w="108" w:type="dxa"/>
              <w:bottom w:w="0" w:type="dxa"/>
              <w:right w:w="108" w:type="dxa"/>
            </w:tcMar>
            <w:hideMark/>
          </w:tcPr>
          <w:p w:rsidR="00721F4C" w:rsidRDefault="00721F4C">
            <w:pPr>
              <w:spacing w:line="252" w:lineRule="auto"/>
              <w:rPr>
                <w:rFonts w:ascii="Times New Roman" w:hAnsi="Times New Roman"/>
                <w:sz w:val="24"/>
                <w:szCs w:val="24"/>
              </w:rPr>
            </w:pPr>
            <w:r>
              <w:rPr>
                <w:rFonts w:ascii="Times New Roman" w:hAnsi="Times New Roman"/>
                <w:b/>
                <w:bCs/>
              </w:rPr>
              <w:t>For Immediate Release:</w:t>
            </w:r>
          </w:p>
        </w:tc>
        <w:tc>
          <w:tcPr>
            <w:tcW w:w="4179" w:type="dxa"/>
            <w:tcMar>
              <w:top w:w="0" w:type="dxa"/>
              <w:left w:w="108" w:type="dxa"/>
              <w:bottom w:w="0" w:type="dxa"/>
              <w:right w:w="108" w:type="dxa"/>
            </w:tcMar>
            <w:hideMark/>
          </w:tcPr>
          <w:p w:rsidR="00721F4C" w:rsidRDefault="00721F4C">
            <w:pPr>
              <w:spacing w:line="252" w:lineRule="auto"/>
              <w:jc w:val="right"/>
              <w:rPr>
                <w:rFonts w:ascii="Times New Roman" w:hAnsi="Times New Roman"/>
              </w:rPr>
            </w:pPr>
            <w:r>
              <w:rPr>
                <w:rFonts w:ascii="Times New Roman" w:hAnsi="Times New Roman"/>
                <w:b/>
                <w:bCs/>
              </w:rPr>
              <w:t xml:space="preserve">Heller Contact: </w:t>
            </w:r>
            <w:hyperlink r:id="rId7" w:history="1">
              <w:r>
                <w:rPr>
                  <w:rStyle w:val="Hyperlink"/>
                  <w:rFonts w:ascii="Times New Roman" w:hAnsi="Times New Roman"/>
                </w:rPr>
                <w:t>Megan Taylor</w:t>
              </w:r>
            </w:hyperlink>
          </w:p>
        </w:tc>
      </w:tr>
      <w:tr w:rsidR="00721F4C" w:rsidTr="00721F4C">
        <w:trPr>
          <w:trHeight w:val="171"/>
          <w:jc w:val="center"/>
        </w:trPr>
        <w:tc>
          <w:tcPr>
            <w:tcW w:w="5181" w:type="dxa"/>
            <w:tcMar>
              <w:top w:w="0" w:type="dxa"/>
              <w:left w:w="108" w:type="dxa"/>
              <w:bottom w:w="0" w:type="dxa"/>
              <w:right w:w="108" w:type="dxa"/>
            </w:tcMar>
            <w:hideMark/>
          </w:tcPr>
          <w:p w:rsidR="00721F4C" w:rsidRDefault="00721F4C">
            <w:pPr>
              <w:spacing w:line="171" w:lineRule="atLeast"/>
              <w:rPr>
                <w:rFonts w:ascii="Times New Roman" w:hAnsi="Times New Roman"/>
              </w:rPr>
            </w:pPr>
            <w:r>
              <w:rPr>
                <w:rFonts w:ascii="Times New Roman" w:hAnsi="Times New Roman"/>
              </w:rPr>
              <w:t>March 6, 2018</w:t>
            </w:r>
          </w:p>
        </w:tc>
        <w:tc>
          <w:tcPr>
            <w:tcW w:w="4179" w:type="dxa"/>
            <w:tcMar>
              <w:top w:w="0" w:type="dxa"/>
              <w:left w:w="108" w:type="dxa"/>
              <w:bottom w:w="0" w:type="dxa"/>
              <w:right w:w="108" w:type="dxa"/>
            </w:tcMar>
            <w:hideMark/>
          </w:tcPr>
          <w:p w:rsidR="00721F4C" w:rsidRDefault="00721F4C">
            <w:pPr>
              <w:spacing w:line="171" w:lineRule="atLeast"/>
              <w:jc w:val="right"/>
              <w:rPr>
                <w:rFonts w:ascii="Times New Roman" w:hAnsi="Times New Roman"/>
              </w:rPr>
            </w:pPr>
            <w:r>
              <w:rPr>
                <w:rFonts w:ascii="Times New Roman" w:hAnsi="Times New Roman"/>
              </w:rPr>
              <w:t>202-224-6244</w:t>
            </w:r>
          </w:p>
          <w:p w:rsidR="00721F4C" w:rsidRDefault="00721F4C">
            <w:pPr>
              <w:spacing w:line="171" w:lineRule="atLeast"/>
              <w:jc w:val="right"/>
              <w:rPr>
                <w:rFonts w:ascii="Times New Roman" w:hAnsi="Times New Roman"/>
              </w:rPr>
            </w:pPr>
            <w:r>
              <w:rPr>
                <w:rFonts w:ascii="Times New Roman" w:hAnsi="Times New Roman"/>
                <w:b/>
                <w:bCs/>
              </w:rPr>
              <w:t>Hatch Contacts</w:t>
            </w:r>
            <w:r>
              <w:rPr>
                <w:rFonts w:ascii="Times New Roman" w:hAnsi="Times New Roman"/>
              </w:rPr>
              <w:t xml:space="preserve">: </w:t>
            </w:r>
            <w:hyperlink r:id="rId8" w:history="1">
              <w:r>
                <w:rPr>
                  <w:rStyle w:val="Hyperlink"/>
                  <w:rFonts w:ascii="Times New Roman" w:hAnsi="Times New Roman"/>
                </w:rPr>
                <w:t>Ally Riding</w:t>
              </w:r>
            </w:hyperlink>
            <w:r>
              <w:rPr>
                <w:rFonts w:ascii="Times New Roman" w:hAnsi="Times New Roman"/>
              </w:rPr>
              <w:t xml:space="preserve"> </w:t>
            </w:r>
          </w:p>
          <w:p w:rsidR="00721F4C" w:rsidRDefault="00721F4C">
            <w:pPr>
              <w:spacing w:line="171" w:lineRule="atLeast"/>
              <w:jc w:val="right"/>
              <w:rPr>
                <w:rFonts w:ascii="Times New Roman" w:hAnsi="Times New Roman"/>
              </w:rPr>
            </w:pPr>
            <w:r>
              <w:rPr>
                <w:rFonts w:ascii="Times New Roman" w:hAnsi="Times New Roman"/>
              </w:rPr>
              <w:t>202-224-5255</w:t>
            </w:r>
          </w:p>
          <w:p w:rsidR="00721F4C" w:rsidRDefault="00721F4C">
            <w:pPr>
              <w:spacing w:line="171" w:lineRule="atLeast"/>
              <w:jc w:val="right"/>
              <w:rPr>
                <w:rFonts w:ascii="Times New Roman" w:hAnsi="Times New Roman"/>
              </w:rPr>
            </w:pPr>
            <w:hyperlink r:id="rId9" w:history="1">
              <w:r>
                <w:rPr>
                  <w:rStyle w:val="Hyperlink"/>
                  <w:rFonts w:ascii="Times New Roman" w:hAnsi="Times New Roman"/>
                </w:rPr>
                <w:t>Matt Whitlock</w:t>
              </w:r>
            </w:hyperlink>
          </w:p>
          <w:p w:rsidR="00721F4C" w:rsidRDefault="00721F4C">
            <w:pPr>
              <w:spacing w:line="171" w:lineRule="atLeast"/>
              <w:jc w:val="right"/>
              <w:rPr>
                <w:rFonts w:ascii="Times New Roman" w:hAnsi="Times New Roman"/>
              </w:rPr>
            </w:pPr>
            <w:r>
              <w:rPr>
                <w:rFonts w:ascii="Times New Roman" w:hAnsi="Times New Roman"/>
              </w:rPr>
              <w:t>202-224-4511</w:t>
            </w:r>
          </w:p>
        </w:tc>
      </w:tr>
    </w:tbl>
    <w:p w:rsidR="00721F4C" w:rsidRDefault="00721F4C" w:rsidP="00721F4C">
      <w:pPr>
        <w:rPr>
          <w:rFonts w:ascii="Times New Roman" w:hAnsi="Times New Roman"/>
        </w:rPr>
      </w:pPr>
      <w:r>
        <w:rPr>
          <w:rFonts w:ascii="Times New Roman" w:hAnsi="Times New Roman"/>
          <w:i/>
          <w:iCs/>
        </w:rPr>
        <w:t> </w:t>
      </w:r>
    </w:p>
    <w:p w:rsidR="00721F4C" w:rsidRDefault="00721F4C" w:rsidP="00721F4C">
      <w:pPr>
        <w:jc w:val="center"/>
        <w:rPr>
          <w:rFonts w:ascii="Times New Roman" w:hAnsi="Times New Roman"/>
          <w:sz w:val="36"/>
          <w:szCs w:val="36"/>
        </w:rPr>
      </w:pPr>
      <w:bookmarkStart w:id="0" w:name="_GoBack"/>
      <w:r>
        <w:rPr>
          <w:rFonts w:ascii="Times New Roman" w:hAnsi="Times New Roman"/>
          <w:b/>
          <w:bCs/>
          <w:sz w:val="36"/>
          <w:szCs w:val="36"/>
        </w:rPr>
        <w:t>Heller, Hatch and Bipartisan Group of 20 Senators Introduce Critical School Safety Legislation</w:t>
      </w:r>
    </w:p>
    <w:bookmarkEnd w:id="0"/>
    <w:p w:rsidR="00721F4C" w:rsidRDefault="00721F4C" w:rsidP="00721F4C">
      <w:pPr>
        <w:jc w:val="center"/>
        <w:rPr>
          <w:rFonts w:ascii="Times New Roman" w:hAnsi="Times New Roman"/>
          <w:sz w:val="24"/>
          <w:szCs w:val="24"/>
        </w:rPr>
      </w:pPr>
      <w:r>
        <w:rPr>
          <w:rFonts w:ascii="Times New Roman" w:hAnsi="Times New Roman"/>
          <w:b/>
          <w:bCs/>
          <w:i/>
          <w:iCs/>
        </w:rPr>
        <w:t> </w:t>
      </w:r>
    </w:p>
    <w:p w:rsidR="00721F4C" w:rsidRDefault="00721F4C" w:rsidP="00721F4C">
      <w:pPr>
        <w:rPr>
          <w:rFonts w:ascii="Times New Roman" w:hAnsi="Times New Roman"/>
          <w:sz w:val="24"/>
          <w:szCs w:val="24"/>
        </w:rPr>
      </w:pPr>
      <w:r>
        <w:rPr>
          <w:rFonts w:ascii="Times New Roman" w:hAnsi="Times New Roman"/>
          <w:b/>
          <w:bCs/>
          <w:sz w:val="24"/>
          <w:szCs w:val="24"/>
        </w:rPr>
        <w:t xml:space="preserve">WASHINGTON, DC </w:t>
      </w:r>
      <w:r>
        <w:rPr>
          <w:rFonts w:ascii="Times New Roman" w:hAnsi="Times New Roman"/>
          <w:sz w:val="24"/>
          <w:szCs w:val="24"/>
        </w:rPr>
        <w:t>—</w:t>
      </w:r>
      <w:r>
        <w:rPr>
          <w:rFonts w:ascii="Times New Roman" w:hAnsi="Times New Roman"/>
          <w:sz w:val="24"/>
          <w:szCs w:val="24"/>
          <w:shd w:val="clear" w:color="auto" w:fill="FFFFFF"/>
        </w:rPr>
        <w:t> </w:t>
      </w:r>
      <w:r>
        <w:rPr>
          <w:rFonts w:ascii="Times New Roman" w:hAnsi="Times New Roman"/>
          <w:sz w:val="24"/>
          <w:szCs w:val="24"/>
        </w:rPr>
        <w:t>U.S. Senator Dean Heller (R-NV) joined Senator Orrin Hatch (R-UT), and a bipartisan group of 20 other senators to introduce the Students, Teachers, and Officers Preventing (STOP) School Violence Act of 2018, legislation that funds school security improvements and invests in early intervention and prevention programs to stop school violence before it happens.</w:t>
      </w:r>
    </w:p>
    <w:p w:rsidR="00721F4C" w:rsidRDefault="00721F4C" w:rsidP="00721F4C">
      <w:pPr>
        <w:rPr>
          <w:rFonts w:ascii="Times New Roman" w:hAnsi="Times New Roman"/>
          <w:sz w:val="24"/>
          <w:szCs w:val="24"/>
        </w:rPr>
      </w:pPr>
      <w:r>
        <w:rPr>
          <w:rFonts w:ascii="Times New Roman" w:hAnsi="Times New Roman"/>
          <w:sz w:val="24"/>
          <w:szCs w:val="24"/>
        </w:rPr>
        <w:t> </w:t>
      </w:r>
    </w:p>
    <w:p w:rsidR="00721F4C" w:rsidRDefault="00721F4C" w:rsidP="00721F4C">
      <w:pPr>
        <w:rPr>
          <w:rFonts w:ascii="Times New Roman" w:hAnsi="Times New Roman"/>
          <w:sz w:val="24"/>
          <w:szCs w:val="24"/>
        </w:rPr>
      </w:pPr>
      <w:r>
        <w:rPr>
          <w:rFonts w:ascii="Times New Roman" w:hAnsi="Times New Roman"/>
          <w:sz w:val="24"/>
          <w:szCs w:val="24"/>
        </w:rPr>
        <w:t>The legislation authorizes the Department of Justice to make grants for the purposes of </w:t>
      </w:r>
      <w:r>
        <w:rPr>
          <w:rFonts w:ascii="Times New Roman" w:hAnsi="Times New Roman"/>
          <w:sz w:val="24"/>
          <w:szCs w:val="24"/>
          <w:lang w:val="en"/>
        </w:rPr>
        <w:t>training students, school personnel, and law enforcement to </w:t>
      </w:r>
      <w:r>
        <w:rPr>
          <w:rFonts w:ascii="Times New Roman" w:hAnsi="Times New Roman"/>
          <w:sz w:val="24"/>
          <w:szCs w:val="24"/>
        </w:rPr>
        <w:t>identify signs of violence and intervene to prevent people from hurting themselves or others. In addition to prevention efforts, the legislation funds evidence-based technology and equipment to improve school security and prevent school violence. This includes the development of anonymous reporting systems, and commonsense security infrastructure improvements. The legislation also provides funds for school threat assessment and crisis intervention teams to help schools intake and triage threats before tragedy strikes.  </w:t>
      </w:r>
    </w:p>
    <w:p w:rsidR="00721F4C" w:rsidRDefault="00721F4C" w:rsidP="00721F4C">
      <w:pPr>
        <w:rPr>
          <w:rFonts w:ascii="Times New Roman" w:hAnsi="Times New Roman"/>
          <w:sz w:val="24"/>
          <w:szCs w:val="24"/>
        </w:rPr>
      </w:pPr>
    </w:p>
    <w:p w:rsidR="00721F4C" w:rsidRDefault="00721F4C" w:rsidP="00721F4C">
      <w:pPr>
        <w:rPr>
          <w:rFonts w:ascii="Times New Roman" w:hAnsi="Times New Roman"/>
          <w:sz w:val="24"/>
          <w:szCs w:val="24"/>
        </w:rPr>
      </w:pPr>
      <w:r>
        <w:rPr>
          <w:rFonts w:ascii="Times New Roman" w:hAnsi="Times New Roman"/>
          <w:sz w:val="24"/>
          <w:szCs w:val="24"/>
        </w:rPr>
        <w:t xml:space="preserve">“Every child deserves to feel safe in the classroom, and this bill is a positive step toward assuring Nevada’s kids – and their parents – that we are committed to supporting a coordinated effort to stop school violence,” </w:t>
      </w:r>
      <w:r>
        <w:rPr>
          <w:rFonts w:ascii="Times New Roman" w:hAnsi="Times New Roman"/>
          <w:b/>
          <w:bCs/>
          <w:sz w:val="24"/>
          <w:szCs w:val="24"/>
        </w:rPr>
        <w:t>said Heller</w:t>
      </w:r>
      <w:r>
        <w:rPr>
          <w:rFonts w:ascii="Times New Roman" w:hAnsi="Times New Roman"/>
          <w:sz w:val="24"/>
          <w:szCs w:val="24"/>
        </w:rPr>
        <w:t>. “This bill provides critical federal resources to implement early intervention programs, strengthen school security, and help train students, school personnel, and local law enforcement to identify threats and preempt attacks. I thank Chairman Hatch for his leadership, and I look forward to working with him to send this legislation to the President’s desk.”</w:t>
      </w:r>
    </w:p>
    <w:p w:rsidR="00721F4C" w:rsidRDefault="00721F4C" w:rsidP="00721F4C">
      <w:pPr>
        <w:rPr>
          <w:rFonts w:ascii="Times New Roman" w:hAnsi="Times New Roman"/>
          <w:sz w:val="24"/>
          <w:szCs w:val="24"/>
        </w:rPr>
      </w:pPr>
    </w:p>
    <w:p w:rsidR="00721F4C" w:rsidRDefault="00721F4C" w:rsidP="00721F4C">
      <w:pPr>
        <w:rPr>
          <w:rFonts w:ascii="Times New Roman" w:hAnsi="Times New Roman"/>
          <w:sz w:val="24"/>
          <w:szCs w:val="24"/>
        </w:rPr>
      </w:pPr>
      <w:r>
        <w:rPr>
          <w:rFonts w:ascii="Times New Roman" w:hAnsi="Times New Roman"/>
          <w:sz w:val="24"/>
          <w:szCs w:val="24"/>
        </w:rPr>
        <w:t>“By providing critical resources to schools to strengthen their security infrastructure and train teachers, administrators, and law enforcement officers to intervene, we can save countless lives,” </w:t>
      </w:r>
      <w:r>
        <w:rPr>
          <w:rFonts w:ascii="Times New Roman" w:hAnsi="Times New Roman"/>
          <w:b/>
          <w:bCs/>
          <w:sz w:val="24"/>
          <w:szCs w:val="24"/>
        </w:rPr>
        <w:t>said Hatch.</w:t>
      </w:r>
      <w:r>
        <w:rPr>
          <w:rFonts w:ascii="Times New Roman" w:hAnsi="Times New Roman"/>
          <w:sz w:val="24"/>
          <w:szCs w:val="24"/>
        </w:rPr>
        <w:t> “As I noted on the Senate floor last week, putting these kinds of critical resources closer to students in Utah has led to incredible success, stopping 86 attacks in schools since 2016. I believe we can replicate that success on a national level with this commonsense, noncontroversial proposal.”</w:t>
      </w:r>
    </w:p>
    <w:p w:rsidR="00721F4C" w:rsidRDefault="00721F4C" w:rsidP="00721F4C">
      <w:pPr>
        <w:rPr>
          <w:rFonts w:ascii="Times New Roman" w:hAnsi="Times New Roman"/>
          <w:sz w:val="24"/>
          <w:szCs w:val="24"/>
        </w:rPr>
      </w:pPr>
      <w:r>
        <w:rPr>
          <w:rFonts w:ascii="Times New Roman" w:hAnsi="Times New Roman"/>
          <w:sz w:val="24"/>
          <w:szCs w:val="24"/>
        </w:rPr>
        <w:lastRenderedPageBreak/>
        <w:t>  </w:t>
      </w:r>
      <w:r>
        <w:rPr>
          <w:rFonts w:ascii="Times New Roman" w:hAnsi="Times New Roman"/>
          <w:b/>
          <w:bCs/>
          <w:sz w:val="24"/>
          <w:szCs w:val="24"/>
        </w:rPr>
        <w:t> </w:t>
      </w:r>
    </w:p>
    <w:p w:rsidR="00721F4C" w:rsidRDefault="00721F4C" w:rsidP="00721F4C">
      <w:pPr>
        <w:rPr>
          <w:rFonts w:ascii="Times New Roman" w:hAnsi="Times New Roman"/>
          <w:sz w:val="24"/>
          <w:szCs w:val="24"/>
        </w:rPr>
      </w:pPr>
      <w:r>
        <w:rPr>
          <w:rFonts w:ascii="Times New Roman" w:hAnsi="Times New Roman"/>
          <w:sz w:val="24"/>
          <w:szCs w:val="24"/>
        </w:rPr>
        <w:t>Both the Federal Law Enforcement Officers Association and Secure Schools Alliance have expressed support for the bill.</w:t>
      </w:r>
    </w:p>
    <w:p w:rsidR="00721F4C" w:rsidRDefault="00721F4C" w:rsidP="00721F4C">
      <w:pPr>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 </w:t>
      </w:r>
    </w:p>
    <w:p w:rsidR="00721F4C" w:rsidRDefault="00721F4C" w:rsidP="00721F4C">
      <w:pPr>
        <w:rPr>
          <w:rFonts w:ascii="Times New Roman" w:hAnsi="Times New Roman"/>
          <w:sz w:val="24"/>
          <w:szCs w:val="24"/>
          <w:u w:val="single"/>
        </w:rPr>
      </w:pPr>
      <w:r>
        <w:rPr>
          <w:rFonts w:ascii="Times New Roman" w:hAnsi="Times New Roman"/>
          <w:b/>
          <w:bCs/>
          <w:sz w:val="24"/>
          <w:szCs w:val="24"/>
          <w:u w:val="single"/>
        </w:rPr>
        <w:t>Background:</w:t>
      </w:r>
    </w:p>
    <w:p w:rsidR="00721F4C" w:rsidRDefault="00721F4C" w:rsidP="00721F4C">
      <w:pPr>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 </w:t>
      </w:r>
    </w:p>
    <w:p w:rsidR="00721F4C" w:rsidRDefault="00721F4C" w:rsidP="00721F4C">
      <w:pPr>
        <w:rPr>
          <w:rFonts w:ascii="Times New Roman" w:hAnsi="Times New Roman"/>
          <w:sz w:val="24"/>
          <w:szCs w:val="24"/>
        </w:rPr>
      </w:pPr>
      <w:r>
        <w:rPr>
          <w:rFonts w:ascii="Times New Roman" w:hAnsi="Times New Roman"/>
          <w:sz w:val="24"/>
          <w:szCs w:val="24"/>
        </w:rPr>
        <w:t>The Student, Teachers, and Officers Preventing School Violence Act of 2018, or the STOP School Violence Act, reauthorizes and amends the 2001-2009 bipartisan Secure Our Schools Act to offer Department of Justice grants to states to help our schools implement proven, evidence-based programs and technologies that STOP school violence before it happens. </w:t>
      </w:r>
    </w:p>
    <w:p w:rsidR="00721F4C" w:rsidRDefault="00721F4C" w:rsidP="00721F4C">
      <w:pPr>
        <w:rPr>
          <w:rFonts w:ascii="Times New Roman" w:hAnsi="Times New Roman"/>
          <w:sz w:val="24"/>
          <w:szCs w:val="24"/>
        </w:rPr>
      </w:pPr>
      <w:r>
        <w:rPr>
          <w:rFonts w:ascii="Times New Roman" w:hAnsi="Times New Roman"/>
          <w:b/>
          <w:bCs/>
          <w:sz w:val="24"/>
          <w:szCs w:val="24"/>
        </w:rPr>
        <w:t> </w:t>
      </w:r>
    </w:p>
    <w:p w:rsidR="00721F4C" w:rsidRDefault="00721F4C" w:rsidP="00721F4C">
      <w:pPr>
        <w:rPr>
          <w:rFonts w:ascii="Times New Roman" w:hAnsi="Times New Roman"/>
          <w:sz w:val="24"/>
          <w:szCs w:val="24"/>
        </w:rPr>
      </w:pPr>
      <w:r>
        <w:rPr>
          <w:rFonts w:ascii="Times New Roman" w:hAnsi="Times New Roman"/>
          <w:sz w:val="24"/>
          <w:szCs w:val="24"/>
        </w:rPr>
        <w:t xml:space="preserve">The bill permits grants to fund evidence-based programs and practices </w:t>
      </w:r>
      <w:proofErr w:type="gramStart"/>
      <w:r>
        <w:rPr>
          <w:rFonts w:ascii="Times New Roman" w:hAnsi="Times New Roman"/>
          <w:sz w:val="24"/>
          <w:szCs w:val="24"/>
        </w:rPr>
        <w:t>to</w:t>
      </w:r>
      <w:proofErr w:type="gramEnd"/>
      <w:r>
        <w:rPr>
          <w:rFonts w:ascii="Times New Roman" w:hAnsi="Times New Roman"/>
          <w:sz w:val="24"/>
          <w:szCs w:val="24"/>
        </w:rPr>
        <w:t>:</w:t>
      </w:r>
    </w:p>
    <w:p w:rsidR="00721F4C" w:rsidRDefault="00721F4C" w:rsidP="00721F4C">
      <w:pPr>
        <w:rPr>
          <w:rFonts w:ascii="Times New Roman" w:hAnsi="Times New Roman"/>
          <w:sz w:val="24"/>
          <w:szCs w:val="24"/>
        </w:rPr>
      </w:pPr>
      <w:r>
        <w:rPr>
          <w:rFonts w:ascii="Times New Roman" w:hAnsi="Times New Roman"/>
          <w:sz w:val="24"/>
          <w:szCs w:val="24"/>
        </w:rPr>
        <w:t> </w:t>
      </w:r>
    </w:p>
    <w:p w:rsidR="00721F4C" w:rsidRDefault="00721F4C" w:rsidP="00721F4C">
      <w:pPr>
        <w:numPr>
          <w:ilvl w:val="0"/>
          <w:numId w:val="1"/>
        </w:numPr>
        <w:rPr>
          <w:rFonts w:ascii="Times New Roman" w:eastAsia="Times New Roman" w:hAnsi="Times New Roman"/>
          <w:sz w:val="24"/>
          <w:szCs w:val="24"/>
        </w:rPr>
      </w:pPr>
      <w:r>
        <w:rPr>
          <w:rFonts w:ascii="Times New Roman" w:eastAsia="Times New Roman" w:hAnsi="Times New Roman"/>
          <w:sz w:val="24"/>
          <w:szCs w:val="24"/>
        </w:rPr>
        <w:t>Training to students, school personnel, and local law enforcement to identify and warning signs and intervene to stop school violence before it happens;</w:t>
      </w:r>
    </w:p>
    <w:p w:rsidR="00721F4C" w:rsidRDefault="00721F4C" w:rsidP="00721F4C">
      <w:pPr>
        <w:ind w:left="720"/>
        <w:rPr>
          <w:rFonts w:ascii="Times New Roman" w:hAnsi="Times New Roman"/>
          <w:sz w:val="24"/>
          <w:szCs w:val="24"/>
        </w:rPr>
      </w:pPr>
      <w:r>
        <w:rPr>
          <w:rFonts w:ascii="Times New Roman" w:hAnsi="Times New Roman"/>
          <w:sz w:val="24"/>
          <w:szCs w:val="24"/>
        </w:rPr>
        <w:t> </w:t>
      </w:r>
    </w:p>
    <w:p w:rsidR="00721F4C" w:rsidRDefault="00721F4C" w:rsidP="00721F4C">
      <w:pPr>
        <w:numPr>
          <w:ilvl w:val="0"/>
          <w:numId w:val="2"/>
        </w:numPr>
        <w:rPr>
          <w:rFonts w:ascii="Times New Roman" w:eastAsia="Times New Roman" w:hAnsi="Times New Roman"/>
          <w:sz w:val="24"/>
          <w:szCs w:val="24"/>
        </w:rPr>
      </w:pPr>
      <w:r>
        <w:rPr>
          <w:rFonts w:ascii="Times New Roman" w:eastAsia="Times New Roman" w:hAnsi="Times New Roman"/>
          <w:sz w:val="24"/>
          <w:szCs w:val="24"/>
        </w:rPr>
        <w:t>Improve school security infrastructure to deter and respond to threats of school violence, including the development and implementation of anonymous reporting systems for threats of school violence;</w:t>
      </w:r>
    </w:p>
    <w:p w:rsidR="00721F4C" w:rsidRDefault="00721F4C" w:rsidP="00721F4C">
      <w:pPr>
        <w:rPr>
          <w:rFonts w:ascii="Times New Roman" w:hAnsi="Times New Roman"/>
          <w:sz w:val="24"/>
          <w:szCs w:val="24"/>
        </w:rPr>
      </w:pPr>
      <w:r>
        <w:rPr>
          <w:rFonts w:ascii="Times New Roman" w:hAnsi="Times New Roman"/>
          <w:sz w:val="24"/>
          <w:szCs w:val="24"/>
        </w:rPr>
        <w:t> </w:t>
      </w:r>
    </w:p>
    <w:p w:rsidR="00721F4C" w:rsidRDefault="00721F4C" w:rsidP="00721F4C">
      <w:pPr>
        <w:numPr>
          <w:ilvl w:val="0"/>
          <w:numId w:val="3"/>
        </w:numPr>
        <w:rPr>
          <w:rFonts w:ascii="Times New Roman" w:eastAsia="Times New Roman" w:hAnsi="Times New Roman"/>
          <w:sz w:val="24"/>
          <w:szCs w:val="24"/>
        </w:rPr>
      </w:pPr>
      <w:r>
        <w:rPr>
          <w:rFonts w:ascii="Times New Roman" w:eastAsia="Times New Roman" w:hAnsi="Times New Roman"/>
          <w:sz w:val="24"/>
          <w:szCs w:val="24"/>
        </w:rPr>
        <w:t>Develop and operate school threat assessment and crisis intervention teams; and</w:t>
      </w:r>
    </w:p>
    <w:p w:rsidR="00721F4C" w:rsidRDefault="00721F4C" w:rsidP="00721F4C">
      <w:pPr>
        <w:ind w:left="720"/>
        <w:rPr>
          <w:rFonts w:ascii="Times New Roman" w:hAnsi="Times New Roman"/>
          <w:sz w:val="24"/>
          <w:szCs w:val="24"/>
        </w:rPr>
      </w:pPr>
      <w:r>
        <w:rPr>
          <w:rFonts w:ascii="Times New Roman" w:hAnsi="Times New Roman"/>
          <w:sz w:val="24"/>
          <w:szCs w:val="24"/>
        </w:rPr>
        <w:t> </w:t>
      </w:r>
    </w:p>
    <w:p w:rsidR="00721F4C" w:rsidRDefault="00721F4C" w:rsidP="00721F4C">
      <w:pPr>
        <w:numPr>
          <w:ilvl w:val="0"/>
          <w:numId w:val="4"/>
        </w:numPr>
        <w:rPr>
          <w:rFonts w:ascii="Times New Roman" w:eastAsia="Times New Roman" w:hAnsi="Times New Roman"/>
          <w:sz w:val="24"/>
          <w:szCs w:val="24"/>
        </w:rPr>
      </w:pPr>
      <w:r>
        <w:rPr>
          <w:rFonts w:ascii="Times New Roman" w:eastAsia="Times New Roman" w:hAnsi="Times New Roman"/>
          <w:sz w:val="24"/>
          <w:szCs w:val="24"/>
        </w:rPr>
        <w:t>Facilitate coordination between schools and local law enforcement.</w:t>
      </w:r>
    </w:p>
    <w:p w:rsidR="00721F4C" w:rsidRDefault="00721F4C" w:rsidP="00721F4C">
      <w:pPr>
        <w:rPr>
          <w:rFonts w:ascii="Times New Roman" w:hAnsi="Times New Roman"/>
          <w:sz w:val="24"/>
          <w:szCs w:val="24"/>
        </w:rPr>
      </w:pPr>
      <w:r>
        <w:rPr>
          <w:rFonts w:ascii="Times New Roman" w:hAnsi="Times New Roman"/>
          <w:sz w:val="24"/>
          <w:szCs w:val="24"/>
        </w:rPr>
        <w:t> </w:t>
      </w:r>
    </w:p>
    <w:p w:rsidR="00721F4C" w:rsidRDefault="00721F4C" w:rsidP="00721F4C">
      <w:pPr>
        <w:rPr>
          <w:rFonts w:ascii="Times New Roman" w:hAnsi="Times New Roman"/>
          <w:sz w:val="24"/>
          <w:szCs w:val="24"/>
        </w:rPr>
      </w:pPr>
      <w:r>
        <w:rPr>
          <w:rFonts w:ascii="Times New Roman" w:hAnsi="Times New Roman"/>
          <w:sz w:val="24"/>
          <w:szCs w:val="24"/>
        </w:rPr>
        <w:t>The bill would authorize $75 million for FY 2018, and $100 million annually for the next ten years, which </w:t>
      </w:r>
      <w:proofErr w:type="gramStart"/>
      <w:r>
        <w:rPr>
          <w:rFonts w:ascii="Times New Roman" w:hAnsi="Times New Roman"/>
          <w:sz w:val="24"/>
          <w:szCs w:val="24"/>
        </w:rPr>
        <w:t>may be partially offset</w:t>
      </w:r>
      <w:proofErr w:type="gramEnd"/>
      <w:r>
        <w:rPr>
          <w:rFonts w:ascii="Times New Roman" w:hAnsi="Times New Roman"/>
          <w:sz w:val="24"/>
          <w:szCs w:val="24"/>
        </w:rPr>
        <w:t xml:space="preserve"> from a DOJ research program called the Comprehensive School Safety Initiative.</w:t>
      </w:r>
    </w:p>
    <w:p w:rsidR="00721F4C" w:rsidRDefault="00721F4C" w:rsidP="00721F4C">
      <w:pPr>
        <w:rPr>
          <w:rFonts w:ascii="Times New Roman" w:hAnsi="Times New Roman"/>
          <w:sz w:val="24"/>
          <w:szCs w:val="24"/>
        </w:rPr>
      </w:pPr>
      <w:r>
        <w:rPr>
          <w:rFonts w:ascii="Times New Roman" w:hAnsi="Times New Roman"/>
          <w:sz w:val="24"/>
          <w:szCs w:val="24"/>
        </w:rPr>
        <w:t> </w:t>
      </w:r>
    </w:p>
    <w:p w:rsidR="00721F4C" w:rsidRDefault="00721F4C" w:rsidP="00721F4C">
      <w:pPr>
        <w:jc w:val="center"/>
        <w:rPr>
          <w:rFonts w:ascii="Times New Roman" w:hAnsi="Times New Roman"/>
          <w:sz w:val="24"/>
          <w:szCs w:val="24"/>
        </w:rPr>
      </w:pPr>
      <w:r>
        <w:rPr>
          <w:rFonts w:ascii="Times New Roman" w:hAnsi="Times New Roman"/>
          <w:sz w:val="24"/>
          <w:szCs w:val="24"/>
        </w:rPr>
        <w:t>###</w:t>
      </w:r>
    </w:p>
    <w:p w:rsidR="00721F4C" w:rsidRDefault="00721F4C" w:rsidP="00721F4C">
      <w:pPr>
        <w:rPr>
          <w:rFonts w:ascii="Times New Roman" w:hAnsi="Times New Roman"/>
        </w:rPr>
      </w:pPr>
      <w:r>
        <w:rPr>
          <w:rFonts w:ascii="Times New Roman" w:hAnsi="Times New Roman"/>
        </w:rPr>
        <w:t> </w:t>
      </w:r>
    </w:p>
    <w:p w:rsidR="00E80E31" w:rsidRDefault="00721F4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C9F"/>
    <w:multiLevelType w:val="multilevel"/>
    <w:tmpl w:val="A9DCC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85808"/>
    <w:multiLevelType w:val="multilevel"/>
    <w:tmpl w:val="D0AAB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D2286"/>
    <w:multiLevelType w:val="multilevel"/>
    <w:tmpl w:val="3274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630DBE"/>
    <w:multiLevelType w:val="multilevel"/>
    <w:tmpl w:val="ABDA4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4C"/>
    <w:rsid w:val="00634C75"/>
    <w:rsid w:val="00721F4C"/>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B8EAB-99AD-4351-9F1A-1C45E14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F4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F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y_Riding@hatch.senate.gov"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B535.4F0B216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_Whitlock@hatch.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Company>United States Senate</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2018-11-27T20:09:00Z</dcterms:created>
  <dcterms:modified xsi:type="dcterms:W3CDTF">2018-11-27T20:09:00Z</dcterms:modified>
</cp:coreProperties>
</file>