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7C169931" w:rsidR="00A659AA" w:rsidRDefault="00CA37E0" w:rsidP="00CA37E0">
      <w:pPr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CEF13D6" wp14:editId="3AD8DBF3">
            <wp:extent cx="1163955" cy="1163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FE9DC" w14:textId="77777777" w:rsidR="00CA37E0" w:rsidRDefault="00CA37E0" w:rsidP="00A659AA">
      <w:pPr>
        <w:rPr>
          <w:b/>
        </w:rPr>
      </w:pPr>
    </w:p>
    <w:p w14:paraId="63E60025" w14:textId="2CDDAE83" w:rsidR="00E96828" w:rsidRPr="00927914" w:rsidRDefault="00E96828" w:rsidP="00E96828">
      <w:pPr>
        <w:rPr>
          <w:rFonts w:ascii="Georgia" w:hAnsi="Georgia"/>
          <w:sz w:val="20"/>
          <w:szCs w:val="20"/>
        </w:rPr>
      </w:pPr>
      <w:r>
        <w:rPr>
          <w:b/>
        </w:rPr>
        <w:t>For Immediate Release: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Contact: </w:t>
      </w:r>
    </w:p>
    <w:p w14:paraId="09A06549" w14:textId="02D1E8EC" w:rsidR="00E96828" w:rsidRDefault="00E87181" w:rsidP="00E96828">
      <w:r>
        <w:t>September 2</w:t>
      </w:r>
      <w:r w:rsidR="00B82AB7">
        <w:t>6</w:t>
      </w:r>
      <w:r w:rsidR="00E96828">
        <w:t>, 2014</w:t>
      </w:r>
      <w:r w:rsidR="00E96828">
        <w:tab/>
      </w:r>
      <w:r w:rsidR="00E96828">
        <w:tab/>
      </w:r>
      <w:r w:rsidR="00E96828">
        <w:tab/>
      </w:r>
      <w:r w:rsidR="00E96828">
        <w:tab/>
      </w:r>
      <w:r w:rsidR="00E96828">
        <w:tab/>
        <w:t>Neal Patel (Heller): 202-224-6244</w:t>
      </w:r>
    </w:p>
    <w:p w14:paraId="695A4CD3" w14:textId="491557B5" w:rsidR="00E96828" w:rsidRDefault="00E96828" w:rsidP="00E968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3372">
        <w:t xml:space="preserve">Marnee Banks </w:t>
      </w:r>
      <w:r>
        <w:t>(</w:t>
      </w:r>
      <w:r w:rsidR="000C084E">
        <w:t>Tester</w:t>
      </w:r>
      <w:r w:rsidR="002D2861">
        <w:t>): 202-604-5521</w:t>
      </w:r>
      <w:r>
        <w:t xml:space="preserve">             </w:t>
      </w:r>
    </w:p>
    <w:p w14:paraId="5063A8DA" w14:textId="47403EF2" w:rsidR="000C084E" w:rsidRDefault="000C084E" w:rsidP="00E968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3372">
        <w:t>Brian Patrick</w:t>
      </w:r>
      <w:r>
        <w:t xml:space="preserve"> (Huizenga): </w:t>
      </w:r>
      <w:r w:rsidR="005236F0">
        <w:t>202-225-4401</w:t>
      </w:r>
    </w:p>
    <w:p w14:paraId="0B23417B" w14:textId="4DF88313" w:rsidR="000C084E" w:rsidRDefault="000C084E" w:rsidP="00E9682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7EA2">
        <w:t>Aymeric Saha (Meeks): 202-225-3461</w:t>
      </w:r>
      <w:r>
        <w:tab/>
      </w:r>
      <w:r>
        <w:tab/>
      </w:r>
      <w:r>
        <w:tab/>
      </w:r>
    </w:p>
    <w:p w14:paraId="71AFC50C" w14:textId="77777777" w:rsidR="00A659AA" w:rsidRDefault="00A659AA" w:rsidP="00A659AA">
      <w:pPr>
        <w:rPr>
          <w:b/>
        </w:rPr>
      </w:pPr>
    </w:p>
    <w:p w14:paraId="796871B2" w14:textId="1E7557BB" w:rsidR="004B703A" w:rsidRDefault="004B703A" w:rsidP="004B703A">
      <w:pPr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>Heller</w:t>
      </w:r>
      <w:r w:rsidR="00367D98">
        <w:rPr>
          <w:b/>
          <w:bCs/>
          <w:color w:val="000000"/>
          <w:sz w:val="36"/>
          <w:szCs w:val="36"/>
        </w:rPr>
        <w:t>, Tester, Huizenga</w:t>
      </w:r>
      <w:r w:rsidR="007D6416">
        <w:rPr>
          <w:b/>
          <w:bCs/>
          <w:color w:val="000000"/>
          <w:sz w:val="36"/>
          <w:szCs w:val="36"/>
        </w:rPr>
        <w:t>, and Meeks</w:t>
      </w:r>
      <w:r w:rsidR="00367D98">
        <w:rPr>
          <w:b/>
          <w:bCs/>
          <w:color w:val="000000"/>
          <w:sz w:val="36"/>
          <w:szCs w:val="36"/>
        </w:rPr>
        <w:t xml:space="preserve"> Join to Keep I</w:t>
      </w:r>
      <w:r w:rsidR="000236E0">
        <w:rPr>
          <w:b/>
          <w:bCs/>
          <w:color w:val="000000"/>
          <w:sz w:val="36"/>
          <w:szCs w:val="36"/>
        </w:rPr>
        <w:t>nsurance Regulation</w:t>
      </w:r>
      <w:bookmarkStart w:id="0" w:name="_GoBack"/>
      <w:bookmarkEnd w:id="0"/>
      <w:r w:rsidR="00367D98">
        <w:rPr>
          <w:b/>
          <w:bCs/>
          <w:color w:val="000000"/>
          <w:sz w:val="36"/>
          <w:szCs w:val="36"/>
        </w:rPr>
        <w:t xml:space="preserve"> Process Transparent</w:t>
      </w:r>
      <w:r>
        <w:rPr>
          <w:b/>
          <w:bCs/>
          <w:color w:val="000000"/>
          <w:sz w:val="36"/>
          <w:szCs w:val="36"/>
        </w:rPr>
        <w:t xml:space="preserve"> </w:t>
      </w:r>
    </w:p>
    <w:p w14:paraId="2F6AF887" w14:textId="63914321" w:rsidR="00BC652F" w:rsidRDefault="00BC652F" w:rsidP="00BC652F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p w14:paraId="14E10054" w14:textId="58474714" w:rsidR="00294ED4" w:rsidRDefault="004A50F5" w:rsidP="004A50F5">
      <w:r w:rsidRPr="004A50F5">
        <w:rPr>
          <w:b/>
          <w:bCs/>
        </w:rPr>
        <w:t>(Washington, D.C.)</w:t>
      </w:r>
      <w:r w:rsidRPr="004A50F5">
        <w:t xml:space="preserve"> – U.S. Senator</w:t>
      </w:r>
      <w:r w:rsidR="001E76C2">
        <w:t>s</w:t>
      </w:r>
      <w:r w:rsidRPr="004A50F5">
        <w:t xml:space="preserve"> Dean Heller (R-NV)</w:t>
      </w:r>
      <w:r w:rsidR="001E76C2">
        <w:t xml:space="preserve"> and Jon Tester (D-MT) along with Congressmen </w:t>
      </w:r>
      <w:r w:rsidR="007D6416">
        <w:t>Bill Huizenga (R-MI)</w:t>
      </w:r>
      <w:r w:rsidR="007D6416" w:rsidRPr="004A50F5">
        <w:t xml:space="preserve"> </w:t>
      </w:r>
      <w:r w:rsidR="007D6416">
        <w:t xml:space="preserve"> and </w:t>
      </w:r>
      <w:r w:rsidR="001E76C2">
        <w:t xml:space="preserve">Gregory Meeks (D-NY) </w:t>
      </w:r>
      <w:r w:rsidR="007D6416">
        <w:t>is</w:t>
      </w:r>
      <w:r w:rsidRPr="004A50F5">
        <w:t xml:space="preserve">sued the following statement after </w:t>
      </w:r>
      <w:r w:rsidR="001E76C2">
        <w:t>joining to introduce a bipartisan and bicameral resolution in both the United States House of Representatives and the United States Senate to promote an open and tra</w:t>
      </w:r>
      <w:r w:rsidR="00294ED4">
        <w:t xml:space="preserve">nsparent process with regard to the </w:t>
      </w:r>
      <w:r w:rsidR="00294ED4" w:rsidRPr="00294ED4">
        <w:rPr>
          <w:bCs/>
        </w:rPr>
        <w:t>recent proposal introduced by the International Association of Insurance Supervisors (IAIS) to prohibit public observers from their meetings:</w:t>
      </w:r>
      <w:r w:rsidR="00294ED4" w:rsidRPr="00294ED4">
        <w:rPr>
          <w:b/>
          <w:bCs/>
        </w:rPr>
        <w:t>  </w:t>
      </w:r>
    </w:p>
    <w:p w14:paraId="6F39F41B" w14:textId="77777777" w:rsidR="001E76C2" w:rsidRDefault="001E76C2" w:rsidP="00E315E4">
      <w:pPr>
        <w:rPr>
          <w:b/>
          <w:bCs/>
        </w:rPr>
      </w:pPr>
    </w:p>
    <w:p w14:paraId="2A37895E" w14:textId="2DD98FB8" w:rsidR="00367D98" w:rsidRDefault="004A50F5" w:rsidP="00E315E4">
      <w:pPr>
        <w:rPr>
          <w:b/>
          <w:bCs/>
        </w:rPr>
      </w:pPr>
      <w:r w:rsidRPr="004A50F5">
        <w:rPr>
          <w:b/>
          <w:bCs/>
        </w:rPr>
        <w:t>“</w:t>
      </w:r>
      <w:r w:rsidR="006069D4">
        <w:rPr>
          <w:b/>
          <w:bCs/>
        </w:rPr>
        <w:t>The</w:t>
      </w:r>
      <w:r w:rsidR="00E315E4">
        <w:rPr>
          <w:b/>
          <w:bCs/>
        </w:rPr>
        <w:t xml:space="preserve"> IAIS must have an open and transparent </w:t>
      </w:r>
      <w:r w:rsidR="00367D98">
        <w:rPr>
          <w:b/>
          <w:bCs/>
        </w:rPr>
        <w:t xml:space="preserve">process for </w:t>
      </w:r>
      <w:r w:rsidR="006069D4">
        <w:rPr>
          <w:b/>
          <w:bCs/>
        </w:rPr>
        <w:t xml:space="preserve">the public </w:t>
      </w:r>
      <w:r w:rsidR="00367D98">
        <w:rPr>
          <w:b/>
          <w:bCs/>
        </w:rPr>
        <w:t>to view. Holding working groups and other meetings in secrecy only dis</w:t>
      </w:r>
      <w:r w:rsidR="001E76C2">
        <w:rPr>
          <w:b/>
          <w:bCs/>
        </w:rPr>
        <w:t>credit the decisions made by</w:t>
      </w:r>
      <w:r w:rsidR="00367D98">
        <w:rPr>
          <w:b/>
          <w:bCs/>
        </w:rPr>
        <w:t xml:space="preserve"> IAIS. It is critical for IAIS to have an open process to ensure input from policymakers and participants around the globe,” </w:t>
      </w:r>
      <w:r w:rsidR="00367D98">
        <w:rPr>
          <w:bCs/>
        </w:rPr>
        <w:t xml:space="preserve">said Senator Heller. </w:t>
      </w:r>
      <w:r w:rsidR="00367D98">
        <w:rPr>
          <w:b/>
          <w:bCs/>
        </w:rPr>
        <w:t xml:space="preserve">   </w:t>
      </w:r>
    </w:p>
    <w:p w14:paraId="4DFED90F" w14:textId="77777777" w:rsidR="00367D98" w:rsidRDefault="00367D98" w:rsidP="00E315E4">
      <w:pPr>
        <w:rPr>
          <w:b/>
          <w:bCs/>
        </w:rPr>
      </w:pPr>
    </w:p>
    <w:p w14:paraId="20276CD7" w14:textId="3E6F30E5" w:rsidR="00751250" w:rsidRDefault="00751250" w:rsidP="00751250">
      <w:pPr>
        <w:rPr>
          <w:b/>
          <w:bCs/>
        </w:rPr>
      </w:pPr>
      <w:r>
        <w:rPr>
          <w:b/>
          <w:bCs/>
        </w:rPr>
        <w:t xml:space="preserve">“Transparency is </w:t>
      </w:r>
      <w:proofErr w:type="gramStart"/>
      <w:r>
        <w:rPr>
          <w:b/>
          <w:bCs/>
        </w:rPr>
        <w:t>key</w:t>
      </w:r>
      <w:proofErr w:type="gramEnd"/>
      <w:r>
        <w:rPr>
          <w:b/>
          <w:bCs/>
        </w:rPr>
        <w:t xml:space="preserve"> to good, responsible government,” </w:t>
      </w:r>
      <w:r w:rsidRPr="00751250">
        <w:rPr>
          <w:bCs/>
        </w:rPr>
        <w:t>Tester said.</w:t>
      </w:r>
      <w:r>
        <w:rPr>
          <w:b/>
          <w:bCs/>
        </w:rPr>
        <w:t xml:space="preserve"> “Whether in Montana, the U.S. Congress, or internationally, transparency holds folks accountable to those they serve. This resolution sends a clear message that the Association’s recent efforts to reduce transparency and public participation should be abandoned to ensure that an open process is maintained.”</w:t>
      </w:r>
    </w:p>
    <w:p w14:paraId="0C3492F7" w14:textId="77777777" w:rsidR="0083762F" w:rsidRDefault="0083762F" w:rsidP="00E315E4">
      <w:pPr>
        <w:rPr>
          <w:b/>
          <w:bCs/>
        </w:rPr>
      </w:pPr>
    </w:p>
    <w:p w14:paraId="2F581369" w14:textId="44AEFB44" w:rsidR="000C084E" w:rsidRPr="000C084E" w:rsidRDefault="00C53335" w:rsidP="00E315E4">
      <w:pPr>
        <w:rPr>
          <w:bCs/>
        </w:rPr>
      </w:pPr>
      <w:r w:rsidRPr="00C53335">
        <w:rPr>
          <w:b/>
          <w:bCs/>
          <w:color w:val="0F243E"/>
        </w:rPr>
        <w:t>“</w:t>
      </w:r>
      <w:r w:rsidR="0083762F" w:rsidRPr="00C53335">
        <w:rPr>
          <w:b/>
          <w:color w:val="0F243E"/>
        </w:rPr>
        <w:t>Openness and transparency are vital to ensuring that regulators take into account the impact of</w:t>
      </w:r>
      <w:r>
        <w:rPr>
          <w:b/>
          <w:color w:val="0F243E"/>
        </w:rPr>
        <w:t xml:space="preserve"> their decisions on consumers. </w:t>
      </w:r>
      <w:r w:rsidR="0083762F" w:rsidRPr="00C53335">
        <w:rPr>
          <w:b/>
          <w:color w:val="0F243E"/>
        </w:rPr>
        <w:t>The International Association of Insurance Supervisors’ (IAIS) suggestion to close its meetings to consumers and impacted industries is a very large step in the wrong direction. I am glad to see bipartisan and bicameral support in rejecting the idea of another group of bureaucrats attempting to shut the American peopl</w:t>
      </w:r>
      <w:r w:rsidRPr="00C53335">
        <w:rPr>
          <w:b/>
          <w:color w:val="0F243E"/>
        </w:rPr>
        <w:t>e out of the regulatory process,”</w:t>
      </w:r>
      <w:r>
        <w:rPr>
          <w:color w:val="0F243E"/>
        </w:rPr>
        <w:t xml:space="preserve"> </w:t>
      </w:r>
      <w:r w:rsidR="000C084E">
        <w:rPr>
          <w:bCs/>
        </w:rPr>
        <w:t xml:space="preserve">said Congressman Huizenga. </w:t>
      </w:r>
    </w:p>
    <w:p w14:paraId="1CAB9A5C" w14:textId="77777777" w:rsidR="00E315E4" w:rsidRDefault="00E315E4" w:rsidP="00E315E4">
      <w:pPr>
        <w:rPr>
          <w:b/>
          <w:bCs/>
        </w:rPr>
      </w:pPr>
    </w:p>
    <w:p w14:paraId="6AE8E786" w14:textId="3737F92E" w:rsidR="000C084E" w:rsidRPr="000C084E" w:rsidRDefault="000C084E" w:rsidP="000C084E">
      <w:r w:rsidRPr="000C084E">
        <w:rPr>
          <w:b/>
        </w:rPr>
        <w:t xml:space="preserve">“International collaboration is essential in reaching cross border standards to safeguard against systemic risks in our global insurance markets. I therefore welcome IAIS continued efforts in seeking harmonized global standards, which should be adopted with the greatest </w:t>
      </w:r>
      <w:r w:rsidRPr="000C084E">
        <w:rPr>
          <w:b/>
        </w:rPr>
        <w:lastRenderedPageBreak/>
        <w:t>level of transparency. The process should be inclusive and open to key stakeholders, including industry groups to ensure that adopted standards have been fully deliberated and understood by all parties,”</w:t>
      </w:r>
      <w:r w:rsidRPr="000C084E">
        <w:t xml:space="preserve"> added Congressman Meeks. </w:t>
      </w:r>
    </w:p>
    <w:p w14:paraId="7FB494B1" w14:textId="77777777" w:rsidR="000C084E" w:rsidRDefault="000C084E" w:rsidP="00E315E4">
      <w:pPr>
        <w:rPr>
          <w:b/>
          <w:bCs/>
        </w:rPr>
      </w:pPr>
    </w:p>
    <w:p w14:paraId="7E02C3EF" w14:textId="22EA2906" w:rsidR="00E315E4" w:rsidRPr="0083762F" w:rsidRDefault="0083762F" w:rsidP="00E315E4">
      <w:pPr>
        <w:rPr>
          <w:i/>
        </w:rPr>
      </w:pPr>
      <w:r>
        <w:rPr>
          <w:i/>
        </w:rPr>
        <w:t>Attached is the resolution.</w:t>
      </w:r>
    </w:p>
    <w:p w14:paraId="07CE1F44" w14:textId="77777777" w:rsidR="004A50F5" w:rsidRPr="004A50F5" w:rsidRDefault="004A50F5" w:rsidP="004A50F5">
      <w:pPr>
        <w:jc w:val="center"/>
      </w:pPr>
      <w:r w:rsidRPr="004A50F5">
        <w:t>###</w:t>
      </w:r>
    </w:p>
    <w:p w14:paraId="09921619" w14:textId="77777777" w:rsidR="004A50F5" w:rsidRPr="004A50F5" w:rsidRDefault="004A50F5" w:rsidP="004A50F5">
      <w:pPr>
        <w:jc w:val="center"/>
      </w:pPr>
    </w:p>
    <w:sectPr w:rsidR="004A50F5" w:rsidRPr="004A50F5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2A63C1"/>
    <w:multiLevelType w:val="hybridMultilevel"/>
    <w:tmpl w:val="8D0C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30A"/>
    <w:rsid w:val="00010CD0"/>
    <w:rsid w:val="00016F6F"/>
    <w:rsid w:val="000236E0"/>
    <w:rsid w:val="00024A7F"/>
    <w:rsid w:val="00052598"/>
    <w:rsid w:val="000647C5"/>
    <w:rsid w:val="00080CB0"/>
    <w:rsid w:val="000A24E8"/>
    <w:rsid w:val="000A2C00"/>
    <w:rsid w:val="000B468F"/>
    <w:rsid w:val="000C084E"/>
    <w:rsid w:val="000C3041"/>
    <w:rsid w:val="0011104B"/>
    <w:rsid w:val="001112FB"/>
    <w:rsid w:val="00111382"/>
    <w:rsid w:val="00112A6E"/>
    <w:rsid w:val="001154DF"/>
    <w:rsid w:val="001216BA"/>
    <w:rsid w:val="00123FD1"/>
    <w:rsid w:val="00157F28"/>
    <w:rsid w:val="001741F7"/>
    <w:rsid w:val="00183084"/>
    <w:rsid w:val="0019607E"/>
    <w:rsid w:val="001A1FF3"/>
    <w:rsid w:val="001A5695"/>
    <w:rsid w:val="001A6DEE"/>
    <w:rsid w:val="001B52AF"/>
    <w:rsid w:val="001C006B"/>
    <w:rsid w:val="001D15DB"/>
    <w:rsid w:val="001D2D8C"/>
    <w:rsid w:val="001D4869"/>
    <w:rsid w:val="001E0A37"/>
    <w:rsid w:val="001E76C2"/>
    <w:rsid w:val="001F1799"/>
    <w:rsid w:val="002174CD"/>
    <w:rsid w:val="0021777D"/>
    <w:rsid w:val="0022436F"/>
    <w:rsid w:val="00226F53"/>
    <w:rsid w:val="0023266A"/>
    <w:rsid w:val="00236C99"/>
    <w:rsid w:val="00240748"/>
    <w:rsid w:val="0024351D"/>
    <w:rsid w:val="00267FCF"/>
    <w:rsid w:val="00286AAA"/>
    <w:rsid w:val="00290A94"/>
    <w:rsid w:val="00294ED4"/>
    <w:rsid w:val="00296430"/>
    <w:rsid w:val="002A0A0F"/>
    <w:rsid w:val="002A4230"/>
    <w:rsid w:val="002B4A70"/>
    <w:rsid w:val="002C2EC1"/>
    <w:rsid w:val="002D2861"/>
    <w:rsid w:val="002D317A"/>
    <w:rsid w:val="002E3F4A"/>
    <w:rsid w:val="002F3962"/>
    <w:rsid w:val="002F658B"/>
    <w:rsid w:val="00302DB1"/>
    <w:rsid w:val="003226AD"/>
    <w:rsid w:val="003239E8"/>
    <w:rsid w:val="00334BB7"/>
    <w:rsid w:val="0035421E"/>
    <w:rsid w:val="00367D98"/>
    <w:rsid w:val="003747D4"/>
    <w:rsid w:val="003A12CF"/>
    <w:rsid w:val="003B085B"/>
    <w:rsid w:val="003C4603"/>
    <w:rsid w:val="003D58AF"/>
    <w:rsid w:val="003D7AB0"/>
    <w:rsid w:val="003F26CF"/>
    <w:rsid w:val="004040AE"/>
    <w:rsid w:val="004064F7"/>
    <w:rsid w:val="0041661E"/>
    <w:rsid w:val="0042754E"/>
    <w:rsid w:val="004440EF"/>
    <w:rsid w:val="004470A4"/>
    <w:rsid w:val="00461336"/>
    <w:rsid w:val="004676B6"/>
    <w:rsid w:val="00484C32"/>
    <w:rsid w:val="004A0591"/>
    <w:rsid w:val="004A50F5"/>
    <w:rsid w:val="004B703A"/>
    <w:rsid w:val="004C29B1"/>
    <w:rsid w:val="004C4B7B"/>
    <w:rsid w:val="004D7BEE"/>
    <w:rsid w:val="004D7EA2"/>
    <w:rsid w:val="004F1890"/>
    <w:rsid w:val="0052132D"/>
    <w:rsid w:val="005236F0"/>
    <w:rsid w:val="00527009"/>
    <w:rsid w:val="00541758"/>
    <w:rsid w:val="005621C5"/>
    <w:rsid w:val="005729FB"/>
    <w:rsid w:val="0057670A"/>
    <w:rsid w:val="0057795F"/>
    <w:rsid w:val="0059471F"/>
    <w:rsid w:val="00596D1D"/>
    <w:rsid w:val="005A1689"/>
    <w:rsid w:val="005A1B7D"/>
    <w:rsid w:val="005A706C"/>
    <w:rsid w:val="005B357C"/>
    <w:rsid w:val="005C11F3"/>
    <w:rsid w:val="005C343C"/>
    <w:rsid w:val="005C51F1"/>
    <w:rsid w:val="005E63AE"/>
    <w:rsid w:val="005F01BD"/>
    <w:rsid w:val="006069D4"/>
    <w:rsid w:val="00612866"/>
    <w:rsid w:val="00617FF8"/>
    <w:rsid w:val="00631D1E"/>
    <w:rsid w:val="00663E46"/>
    <w:rsid w:val="00664130"/>
    <w:rsid w:val="0068414A"/>
    <w:rsid w:val="006D5A44"/>
    <w:rsid w:val="006F0E2B"/>
    <w:rsid w:val="006F2C54"/>
    <w:rsid w:val="00710216"/>
    <w:rsid w:val="007123E5"/>
    <w:rsid w:val="007169B9"/>
    <w:rsid w:val="00724B91"/>
    <w:rsid w:val="00726AD3"/>
    <w:rsid w:val="007322C0"/>
    <w:rsid w:val="007403EE"/>
    <w:rsid w:val="00747FB7"/>
    <w:rsid w:val="0075108E"/>
    <w:rsid w:val="00751250"/>
    <w:rsid w:val="007639B2"/>
    <w:rsid w:val="00792919"/>
    <w:rsid w:val="007967FD"/>
    <w:rsid w:val="007A53BD"/>
    <w:rsid w:val="007C3696"/>
    <w:rsid w:val="007D5FFB"/>
    <w:rsid w:val="007D6416"/>
    <w:rsid w:val="007D7189"/>
    <w:rsid w:val="007E1AAE"/>
    <w:rsid w:val="0082079B"/>
    <w:rsid w:val="00822151"/>
    <w:rsid w:val="00832EB0"/>
    <w:rsid w:val="0083762F"/>
    <w:rsid w:val="0084264C"/>
    <w:rsid w:val="008517EF"/>
    <w:rsid w:val="008536B9"/>
    <w:rsid w:val="008613F8"/>
    <w:rsid w:val="00862E50"/>
    <w:rsid w:val="00876733"/>
    <w:rsid w:val="00883B67"/>
    <w:rsid w:val="00886CAE"/>
    <w:rsid w:val="008A2EEB"/>
    <w:rsid w:val="008A6076"/>
    <w:rsid w:val="008B5CDF"/>
    <w:rsid w:val="008B5CE7"/>
    <w:rsid w:val="008C49A8"/>
    <w:rsid w:val="008D30B4"/>
    <w:rsid w:val="008D3504"/>
    <w:rsid w:val="008E2375"/>
    <w:rsid w:val="008E53B8"/>
    <w:rsid w:val="008F6E04"/>
    <w:rsid w:val="00914CBC"/>
    <w:rsid w:val="00931538"/>
    <w:rsid w:val="00952D68"/>
    <w:rsid w:val="00956F48"/>
    <w:rsid w:val="009635B6"/>
    <w:rsid w:val="009665F5"/>
    <w:rsid w:val="00981B50"/>
    <w:rsid w:val="0098793A"/>
    <w:rsid w:val="009A10DD"/>
    <w:rsid w:val="009A2C35"/>
    <w:rsid w:val="009A2E8C"/>
    <w:rsid w:val="009B6C94"/>
    <w:rsid w:val="009C1546"/>
    <w:rsid w:val="009E3F0B"/>
    <w:rsid w:val="009E5B0E"/>
    <w:rsid w:val="00A025EB"/>
    <w:rsid w:val="00A16117"/>
    <w:rsid w:val="00A2457B"/>
    <w:rsid w:val="00A3607F"/>
    <w:rsid w:val="00A460E2"/>
    <w:rsid w:val="00A537C5"/>
    <w:rsid w:val="00A659AA"/>
    <w:rsid w:val="00A8448F"/>
    <w:rsid w:val="00A9465A"/>
    <w:rsid w:val="00AB238E"/>
    <w:rsid w:val="00AC2BFB"/>
    <w:rsid w:val="00AC3977"/>
    <w:rsid w:val="00AD2863"/>
    <w:rsid w:val="00AD6F8E"/>
    <w:rsid w:val="00AD707D"/>
    <w:rsid w:val="00AE4534"/>
    <w:rsid w:val="00AF6C36"/>
    <w:rsid w:val="00B021F2"/>
    <w:rsid w:val="00B23F34"/>
    <w:rsid w:val="00B30355"/>
    <w:rsid w:val="00B34D4E"/>
    <w:rsid w:val="00B443E7"/>
    <w:rsid w:val="00B44BB8"/>
    <w:rsid w:val="00B57A51"/>
    <w:rsid w:val="00B77F03"/>
    <w:rsid w:val="00B82AB7"/>
    <w:rsid w:val="00BA1057"/>
    <w:rsid w:val="00BA70FA"/>
    <w:rsid w:val="00BC652F"/>
    <w:rsid w:val="00BE1056"/>
    <w:rsid w:val="00BE2EDB"/>
    <w:rsid w:val="00C12CB9"/>
    <w:rsid w:val="00C13C3D"/>
    <w:rsid w:val="00C247F8"/>
    <w:rsid w:val="00C33F3D"/>
    <w:rsid w:val="00C44B08"/>
    <w:rsid w:val="00C4745E"/>
    <w:rsid w:val="00C51878"/>
    <w:rsid w:val="00C53335"/>
    <w:rsid w:val="00C55CD1"/>
    <w:rsid w:val="00C572AA"/>
    <w:rsid w:val="00C631FC"/>
    <w:rsid w:val="00C66592"/>
    <w:rsid w:val="00C72553"/>
    <w:rsid w:val="00CA1F31"/>
    <w:rsid w:val="00CA37E0"/>
    <w:rsid w:val="00CA7FFA"/>
    <w:rsid w:val="00CB1231"/>
    <w:rsid w:val="00CC149C"/>
    <w:rsid w:val="00CC1EAB"/>
    <w:rsid w:val="00CC4D71"/>
    <w:rsid w:val="00CE3372"/>
    <w:rsid w:val="00CF6DCD"/>
    <w:rsid w:val="00D07744"/>
    <w:rsid w:val="00D11E2F"/>
    <w:rsid w:val="00D35A40"/>
    <w:rsid w:val="00D3678C"/>
    <w:rsid w:val="00D6718F"/>
    <w:rsid w:val="00D73FD5"/>
    <w:rsid w:val="00D77125"/>
    <w:rsid w:val="00D834B5"/>
    <w:rsid w:val="00DA06BC"/>
    <w:rsid w:val="00DB53B4"/>
    <w:rsid w:val="00DC60F5"/>
    <w:rsid w:val="00DE295B"/>
    <w:rsid w:val="00E121F1"/>
    <w:rsid w:val="00E12F90"/>
    <w:rsid w:val="00E14ABA"/>
    <w:rsid w:val="00E315E4"/>
    <w:rsid w:val="00E34110"/>
    <w:rsid w:val="00E50E4E"/>
    <w:rsid w:val="00E562AB"/>
    <w:rsid w:val="00E61F04"/>
    <w:rsid w:val="00E87181"/>
    <w:rsid w:val="00E96828"/>
    <w:rsid w:val="00EA2AB5"/>
    <w:rsid w:val="00EB2A3F"/>
    <w:rsid w:val="00EB3E11"/>
    <w:rsid w:val="00EB442F"/>
    <w:rsid w:val="00EC5283"/>
    <w:rsid w:val="00ED4645"/>
    <w:rsid w:val="00EF431A"/>
    <w:rsid w:val="00EF750E"/>
    <w:rsid w:val="00F00C91"/>
    <w:rsid w:val="00F02F72"/>
    <w:rsid w:val="00F130E5"/>
    <w:rsid w:val="00F47B80"/>
    <w:rsid w:val="00F62626"/>
    <w:rsid w:val="00F80CDD"/>
    <w:rsid w:val="00F8221D"/>
    <w:rsid w:val="00F84D98"/>
    <w:rsid w:val="00F96B0D"/>
    <w:rsid w:val="00FC46CD"/>
    <w:rsid w:val="00FD2F08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2174C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174C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2174C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174C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20</cp:revision>
  <cp:lastPrinted>2014-09-08T17:20:00Z</cp:lastPrinted>
  <dcterms:created xsi:type="dcterms:W3CDTF">2014-09-23T14:41:00Z</dcterms:created>
  <dcterms:modified xsi:type="dcterms:W3CDTF">2014-09-26T13:43:00Z</dcterms:modified>
</cp:coreProperties>
</file>