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92D5C" w:rsidP="00BE4859">
                  <w:pPr>
                    <w:rPr>
                      <w:b/>
                    </w:rPr>
                  </w:pPr>
                  <w:r>
                    <w:t>February 24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2722C">
              <w:rPr>
                <w:b/>
                <w:sz w:val="36"/>
                <w:szCs w:val="36"/>
              </w:rPr>
              <w:t xml:space="preserve">Heller </w:t>
            </w:r>
            <w:r w:rsidR="009B5026">
              <w:rPr>
                <w:b/>
                <w:sz w:val="36"/>
                <w:szCs w:val="36"/>
              </w:rPr>
              <w:t>XXXXXX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F750D7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AE0CB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</w:t>
            </w:r>
            <w:r w:rsidR="00492D5C">
              <w:rPr>
                <w:shd w:val="clear" w:color="auto" w:fill="FFFFFF"/>
              </w:rPr>
              <w:t>Special Committee on Aging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492D5C" w:rsidRPr="00492D5C">
              <w:rPr>
                <w:shd w:val="clear" w:color="auto" w:fill="FFFFFF"/>
              </w:rPr>
              <w:t>Opioid Use Among Seniors – Issues and Emerging Trends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 w:rsidR="002D17D2">
              <w:rPr>
                <w:shd w:val="clear" w:color="auto" w:fill="FFFFFF"/>
              </w:rPr>
              <w:t xml:space="preserve">During the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Pr="002E7A43">
              <w:rPr>
                <w:shd w:val="clear" w:color="auto" w:fill="FFFFFF"/>
              </w:rPr>
              <w:t xml:space="preserve">Heller </w:t>
            </w:r>
            <w:r w:rsidR="00492D5C">
              <w:rPr>
                <w:shd w:val="clear" w:color="auto" w:fill="FFFFFF"/>
              </w:rPr>
              <w:t>XXXXXX.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="003565CC" w:rsidRPr="003565CC">
              <w:rPr>
                <w:highlight w:val="yellow"/>
              </w:rPr>
              <w:t>HERE</w:t>
            </w:r>
            <w:r w:rsidRPr="00195874">
              <w:t xml:space="preserve"> 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F750D7" w:rsidP="001545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“XXXX</w:t>
                  </w:r>
                  <w:bookmarkStart w:id="0" w:name="_GoBack"/>
                  <w:bookmarkEnd w:id="0"/>
                  <w:r>
                    <w:rPr>
                      <w:i/>
                    </w:rPr>
                    <w:t>XX.”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565CC"/>
    <w:rsid w:val="00365DC2"/>
    <w:rsid w:val="003A218D"/>
    <w:rsid w:val="003B5DDB"/>
    <w:rsid w:val="003B7C0A"/>
    <w:rsid w:val="003C4208"/>
    <w:rsid w:val="003E17B9"/>
    <w:rsid w:val="003F7192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92D5C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2016-02-23T21:39:00Z</dcterms:created>
  <dcterms:modified xsi:type="dcterms:W3CDTF">2016-02-23T21:40:00Z</dcterms:modified>
</cp:coreProperties>
</file>