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2" w:rsidRDefault="00323C12" w:rsidP="00323C12">
      <w:bookmarkStart w:id="0" w:name="_GoBack"/>
    </w:p>
    <w:p w:rsidR="00323C12" w:rsidRDefault="00323C12" w:rsidP="00323C1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23C12" w:rsidTr="003D41F6">
        <w:tc>
          <w:tcPr>
            <w:tcW w:w="9600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323C12" w:rsidRDefault="00323C12" w:rsidP="003D41F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873922" wp14:editId="1FA7A971">
                  <wp:extent cx="6040120" cy="794385"/>
                  <wp:effectExtent l="0" t="0" r="0" b="5715"/>
                  <wp:docPr id="9" name="Picture 9" descr="cid:image001.jpg@01D26CE1.319AB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26CE1.319AB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12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12" w:rsidRPr="008170A0" w:rsidRDefault="00323C12" w:rsidP="003D41F6">
            <w:pPr>
              <w:rPr>
                <w:rFonts w:ascii="Times New Roman" w:hAnsi="Times New Roman"/>
                <w:sz w:val="24"/>
                <w:szCs w:val="24"/>
              </w:rPr>
            </w:pPr>
            <w:r w:rsidRPr="00817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 Immediate Release:                                                                     </w:t>
            </w:r>
            <w:r w:rsidRPr="008170A0">
              <w:rPr>
                <w:rFonts w:ascii="Times New Roman" w:hAnsi="Times New Roman"/>
                <w:sz w:val="24"/>
                <w:szCs w:val="24"/>
              </w:rPr>
              <w:t xml:space="preserve">Contact: </w:t>
            </w:r>
            <w:hyperlink r:id="rId6" w:history="1">
              <w:r w:rsidRPr="008170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Neal A. Patel</w:t>
              </w:r>
            </w:hyperlink>
          </w:p>
          <w:p w:rsidR="00323C12" w:rsidRPr="008170A0" w:rsidRDefault="00323C12" w:rsidP="003D41F6">
            <w:pPr>
              <w:rPr>
                <w:rFonts w:ascii="Times New Roman" w:hAnsi="Times New Roman"/>
                <w:sz w:val="24"/>
                <w:szCs w:val="24"/>
              </w:rPr>
            </w:pPr>
            <w:r w:rsidRPr="008170A0">
              <w:rPr>
                <w:rFonts w:ascii="Times New Roman" w:hAnsi="Times New Roman"/>
                <w:sz w:val="24"/>
                <w:szCs w:val="24"/>
              </w:rPr>
              <w:t xml:space="preserve">January 19, 2017                                                                                 </w:t>
            </w:r>
            <w:r w:rsidR="00817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70A0">
              <w:rPr>
                <w:rFonts w:ascii="Times New Roman" w:hAnsi="Times New Roman"/>
                <w:sz w:val="24"/>
                <w:szCs w:val="24"/>
              </w:rPr>
              <w:t xml:space="preserve">202-224-6244 </w:t>
            </w:r>
          </w:p>
          <w:p w:rsidR="00323C12" w:rsidRDefault="00323C12" w:rsidP="003D4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 w:rsidR="00F45F8A" w:rsidRDefault="00F45F8A" w:rsidP="00F45F8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ICYMI: Heller Demands Specific Answers on Nevada’s Housing Crisis from Mnuchin</w:t>
            </w:r>
          </w:p>
          <w:p w:rsidR="00F45F8A" w:rsidRDefault="00F45F8A" w:rsidP="00F4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(Washington, DC)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Today, United States Senator Dean Heller pressed Treasury Secretary nominee Steve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Mnuchin during his Senate Finance Committee confirmation hearing for answers regarding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Bank’s affiliation in Nevada’s housing market crash. Specifically, Heller requested Mnuchin to explain how many Nevada homes were included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OneWest’s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portfolio, how many Nevadans were foreclosed on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and how many Nevadans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assisted through loan modifications. Heller stressed that he requested this information six times prior to today’s hearing and has yet to receive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Mnuchin’s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response. </w:t>
            </w: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Click </w:t>
            </w:r>
            <w:hyperlink r:id="rId7" w:history="1">
              <w:r w:rsidRPr="00F45F8A">
                <w:rPr>
                  <w:rStyle w:val="Hyperlink"/>
                  <w:rFonts w:ascii="Times New Roman" w:hAnsi="Times New Roman"/>
                  <w:color w:val="5B9BD5"/>
                  <w:sz w:val="24"/>
                  <w:szCs w:val="24"/>
                </w:rPr>
                <w:t>HE</w:t>
              </w:r>
              <w:r w:rsidRPr="00F45F8A">
                <w:rPr>
                  <w:rStyle w:val="Hyperlink"/>
                  <w:rFonts w:ascii="Times New Roman" w:hAnsi="Times New Roman"/>
                  <w:color w:val="5B9BD5"/>
                  <w:sz w:val="24"/>
                  <w:szCs w:val="24"/>
                </w:rPr>
                <w:t>R</w:t>
              </w:r>
              <w:r w:rsidRPr="00F45F8A">
                <w:rPr>
                  <w:rStyle w:val="Hyperlink"/>
                  <w:rFonts w:ascii="Times New Roman" w:hAnsi="Times New Roman"/>
                  <w:color w:val="5B9BD5"/>
                  <w:sz w:val="24"/>
                  <w:szCs w:val="24"/>
                </w:rPr>
                <w:t>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or below to watch.</w:t>
            </w: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C12" w:rsidRDefault="00F45F8A" w:rsidP="003D4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827505</wp:posOffset>
                  </wp:positionH>
                  <wp:positionV relativeFrom="paragraph">
                    <wp:posOffset>22894</wp:posOffset>
                  </wp:positionV>
                  <wp:extent cx="4169664" cy="2350008"/>
                  <wp:effectExtent l="0" t="0" r="2540" b="0"/>
                  <wp:wrapSquare wrapText="bothSides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uchin gri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664" cy="235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3C12" w:rsidRDefault="00323C12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C12" w:rsidRDefault="00323C12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3D4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F8A" w:rsidRDefault="00F45F8A" w:rsidP="00F45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C12" w:rsidRDefault="00323C12" w:rsidP="00F4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###</w:t>
            </w:r>
          </w:p>
          <w:p w:rsidR="00323C12" w:rsidRDefault="00323C12" w:rsidP="003D41F6">
            <w:pPr>
              <w:jc w:val="center"/>
            </w:pPr>
          </w:p>
          <w:p w:rsidR="00323C12" w:rsidRDefault="00323C12" w:rsidP="003D41F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B662DB6" wp14:editId="49F4A1A4">
                  <wp:extent cx="325120" cy="325120"/>
                  <wp:effectExtent l="0" t="0" r="0" b="0"/>
                  <wp:docPr id="4" name="Picture 4" descr="cid:image003.png@01D26CE1.319AB6B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26CE1.319AB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8E9FA9A" wp14:editId="533FC09C">
                  <wp:extent cx="325120" cy="325120"/>
                  <wp:effectExtent l="0" t="0" r="0" b="0"/>
                  <wp:docPr id="3" name="Picture 3" descr="cid:image004.png@01D26CE1.319AB6B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26CE1.319AB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color w:val="0000FF"/>
              </w:rPr>
              <w:drawing>
                <wp:inline distT="0" distB="0" distL="0" distR="0" wp14:anchorId="4FCCF245" wp14:editId="0477137E">
                  <wp:extent cx="325120" cy="325120"/>
                  <wp:effectExtent l="0" t="0" r="0" b="0"/>
                  <wp:docPr id="2" name="Picture 2" descr="cid:image005.png@01D26CE1.319AB6B0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png@01D26CE1.319AB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C12" w:rsidRDefault="00323C12" w:rsidP="00323C12"/>
    <w:p w:rsidR="00323C12" w:rsidRDefault="00323C12" w:rsidP="00323C12"/>
    <w:p w:rsidR="00323C12" w:rsidRDefault="00323C12" w:rsidP="00323C12"/>
    <w:p w:rsidR="00323C12" w:rsidRPr="00D01430" w:rsidRDefault="00323C12" w:rsidP="00323C12"/>
    <w:bookmarkEnd w:id="0"/>
    <w:p w:rsidR="009B7E3D" w:rsidRDefault="009B7E3D"/>
    <w:sectPr w:rsidR="009B7E3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2"/>
    <w:rsid w:val="00323C12"/>
    <w:rsid w:val="004B25C7"/>
    <w:rsid w:val="00507F7C"/>
    <w:rsid w:val="006A591C"/>
    <w:rsid w:val="008170A0"/>
    <w:rsid w:val="009B7E3D"/>
    <w:rsid w:val="009F253F"/>
    <w:rsid w:val="00B46497"/>
    <w:rsid w:val="00D602D1"/>
    <w:rsid w:val="00E8066D"/>
    <w:rsid w:val="00F45F8A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4EDD-02AB-4038-81C9-0C356C1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C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2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31fmzCCfTI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26CE1.319AB6B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26CE1.319AB6B0" TargetMode="External"/><Relationship Id="rId5" Type="http://schemas.openxmlformats.org/officeDocument/2006/relationships/image" Target="cid:image001.jpg@01D26CE1.319AB6B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26CE1.319AB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5</cp:revision>
  <cp:lastPrinted>2017-01-19T18:14:00Z</cp:lastPrinted>
  <dcterms:created xsi:type="dcterms:W3CDTF">2017-01-18T22:21:00Z</dcterms:created>
  <dcterms:modified xsi:type="dcterms:W3CDTF">2017-01-19T20:50:00Z</dcterms:modified>
</cp:coreProperties>
</file>