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E250A7" w:rsidTr="00003B4A">
        <w:trPr>
          <w:jc w:val="center"/>
        </w:trPr>
        <w:tc>
          <w:tcPr>
            <w:tcW w:w="9600" w:type="dxa"/>
          </w:tcPr>
          <w:p w:rsidR="00E250A7" w:rsidRDefault="00E250A7" w:rsidP="00003B4A">
            <w:pPr>
              <w:jc w:val="center"/>
              <w:rPr>
                <w:rFonts w:ascii="Georgia" w:hAnsi="Georgia"/>
                <w:b/>
              </w:rPr>
            </w:pPr>
            <w:r>
              <w:rPr>
                <w:noProof/>
              </w:rPr>
              <w:drawing>
                <wp:inline distT="0" distB="0" distL="0" distR="0" wp14:anchorId="27499690" wp14:editId="4D21CFC1">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250A7" w:rsidTr="00003B4A">
              <w:tc>
                <w:tcPr>
                  <w:tcW w:w="4672" w:type="dxa"/>
                </w:tcPr>
                <w:p w:rsidR="00E250A7" w:rsidRDefault="00E250A7" w:rsidP="00003B4A">
                  <w:pPr>
                    <w:rPr>
                      <w:b/>
                    </w:rPr>
                  </w:pPr>
                  <w:r w:rsidRPr="0033010E">
                    <w:rPr>
                      <w:b/>
                    </w:rPr>
                    <w:t>For Immediate Relea</w:t>
                  </w:r>
                  <w:r>
                    <w:rPr>
                      <w:b/>
                    </w:rPr>
                    <w:t>s</w:t>
                  </w:r>
                  <w:r w:rsidRPr="0033010E">
                    <w:rPr>
                      <w:b/>
                    </w:rPr>
                    <w:t>e:</w:t>
                  </w:r>
                </w:p>
              </w:tc>
              <w:tc>
                <w:tcPr>
                  <w:tcW w:w="4673" w:type="dxa"/>
                </w:tcPr>
                <w:p w:rsidR="00E250A7" w:rsidRDefault="00E250A7" w:rsidP="00003B4A">
                  <w:pPr>
                    <w:jc w:val="right"/>
                    <w:rPr>
                      <w:b/>
                    </w:rPr>
                  </w:pPr>
                  <w:r>
                    <w:rPr>
                      <w:b/>
                    </w:rPr>
                    <w:t xml:space="preserve">Contact: </w:t>
                  </w:r>
                  <w:hyperlink r:id="rId6" w:history="1">
                    <w:r w:rsidR="00E0635D">
                      <w:rPr>
                        <w:rStyle w:val="Hyperlink"/>
                      </w:rPr>
                      <w:t>Megan Taylor</w:t>
                    </w:r>
                  </w:hyperlink>
                </w:p>
              </w:tc>
            </w:tr>
            <w:tr w:rsidR="00E250A7" w:rsidTr="00003B4A">
              <w:tc>
                <w:tcPr>
                  <w:tcW w:w="4672" w:type="dxa"/>
                </w:tcPr>
                <w:p w:rsidR="00E250A7" w:rsidRDefault="00B7388E" w:rsidP="00003B4A">
                  <w:pPr>
                    <w:rPr>
                      <w:b/>
                    </w:rPr>
                  </w:pPr>
                  <w:r>
                    <w:t xml:space="preserve">May </w:t>
                  </w:r>
                  <w:r w:rsidR="001B0FEA">
                    <w:t>3</w:t>
                  </w:r>
                  <w:r w:rsidR="00E250A7">
                    <w:t>, 2017</w:t>
                  </w:r>
                </w:p>
              </w:tc>
              <w:tc>
                <w:tcPr>
                  <w:tcW w:w="4673" w:type="dxa"/>
                </w:tcPr>
                <w:p w:rsidR="00E250A7" w:rsidRDefault="00E250A7" w:rsidP="00003B4A">
                  <w:pPr>
                    <w:jc w:val="right"/>
                    <w:rPr>
                      <w:b/>
                    </w:rPr>
                  </w:pPr>
                  <w:r w:rsidRPr="0033010E">
                    <w:t>202-224-6244</w:t>
                  </w:r>
                </w:p>
              </w:tc>
            </w:tr>
          </w:tbl>
          <w:p w:rsidR="00E250A7" w:rsidRDefault="00E250A7" w:rsidP="00003B4A">
            <w:pPr>
              <w:jc w:val="center"/>
              <w:rPr>
                <w:b/>
                <w:sz w:val="32"/>
                <w:szCs w:val="20"/>
              </w:rPr>
            </w:pPr>
          </w:p>
          <w:p w:rsidR="00BF1B39" w:rsidRDefault="00BF1B39" w:rsidP="00BF1B39">
            <w:pPr>
              <w:jc w:val="center"/>
              <w:rPr>
                <w:b/>
                <w:bCs/>
                <w:sz w:val="36"/>
                <w:szCs w:val="36"/>
              </w:rPr>
            </w:pPr>
            <w:r>
              <w:rPr>
                <w:b/>
                <w:bCs/>
                <w:sz w:val="36"/>
                <w:szCs w:val="36"/>
              </w:rPr>
              <w:t xml:space="preserve">ICYMI: Heller: Federal Agencies are Holding Up Broadband Infrastructure </w:t>
            </w:r>
          </w:p>
          <w:p w:rsidR="00BF1B39" w:rsidRDefault="00BF1B39" w:rsidP="00BF1B39">
            <w:pPr>
              <w:jc w:val="center"/>
              <w:rPr>
                <w:i/>
                <w:iCs/>
                <w:sz w:val="28"/>
                <w:szCs w:val="28"/>
              </w:rPr>
            </w:pPr>
            <w:r>
              <w:rPr>
                <w:i/>
                <w:iCs/>
                <w:sz w:val="28"/>
                <w:szCs w:val="28"/>
              </w:rPr>
              <w:t>Heller Wants to Repeat Success of Valley Electric in Pahrump</w:t>
            </w:r>
          </w:p>
          <w:p w:rsidR="00BF1B39" w:rsidRDefault="00BF1B39" w:rsidP="00BF1B39">
            <w:pPr>
              <w:rPr>
                <w:b/>
                <w:bCs/>
              </w:rPr>
            </w:pPr>
          </w:p>
          <w:p w:rsidR="00BF1B39" w:rsidRDefault="00BF1B39" w:rsidP="00BF1B39">
            <w:pPr>
              <w:rPr>
                <w:shd w:val="clear" w:color="auto" w:fill="FFFFFF"/>
              </w:rPr>
            </w:pPr>
            <w:r>
              <w:rPr>
                <w:b/>
                <w:bCs/>
              </w:rPr>
              <w:t>Washington, D.C.</w:t>
            </w:r>
            <w:r>
              <w:t xml:space="preserve"> – During a Senate Commerce, Science, and Transportation Committee hearing today, </w:t>
            </w:r>
            <w:r>
              <w:rPr>
                <w:shd w:val="clear" w:color="auto" w:fill="FFFFFF"/>
              </w:rPr>
              <w:t xml:space="preserve">U.S. Senator Dean Heller (R-NV) discussed Nevada’s challenges with rural broadband access. Specifically, he talked about the barriers to expanding broadband internet infrastructure, especially issues that arise from the Bureau of Land Management (BLM). </w:t>
            </w:r>
          </w:p>
          <w:p w:rsidR="00BF1B39" w:rsidRDefault="00BF1B39" w:rsidP="00BF1B39">
            <w:pPr>
              <w:rPr>
                <w:shd w:val="clear" w:color="auto" w:fill="FFFFFF"/>
              </w:rPr>
            </w:pPr>
          </w:p>
          <w:p w:rsidR="00BF1B39" w:rsidRDefault="00BF1B39" w:rsidP="00BF1B39">
            <w:pPr>
              <w:rPr>
                <w:color w:val="1F497D"/>
              </w:rPr>
            </w:pPr>
            <w:r>
              <w:rPr>
                <w:shd w:val="clear" w:color="auto" w:fill="FFFFFF"/>
              </w:rPr>
              <w:t xml:space="preserve">Heller spoke about his recent visit to the Valley Electric Association (VEA), located in Pahrump, Nevada, and its success in broadband deployment. After partnering with a Las Vegas technology company called Switch, they were able to run a 1-gig fiber optic line from Las Vegas to Reno. Heller wants to see VEA’s success repeated across Nevada, but BLM continues to hold up applications for projects – preventing them from moving forward and impeding economic growth and job creation in rural communities. </w:t>
            </w:r>
            <w:r>
              <w:t xml:space="preserve">Click </w:t>
            </w:r>
            <w:hyperlink r:id="rId7" w:history="1">
              <w:r>
                <w:rPr>
                  <w:rStyle w:val="Hyperlink"/>
                </w:rPr>
                <w:t>HERE</w:t>
              </w:r>
            </w:hyperlink>
            <w:r>
              <w:t xml:space="preserve"> or below to watch</w:t>
            </w:r>
            <w:r>
              <w:rPr>
                <w:color w:val="1F497D"/>
              </w:rPr>
              <w:t>.</w:t>
            </w:r>
          </w:p>
          <w:p w:rsidR="00BF1B39" w:rsidRDefault="00BF1B39" w:rsidP="00BF1B39">
            <w:pPr>
              <w:rPr>
                <w:color w:val="1F497D"/>
              </w:rPr>
            </w:pPr>
          </w:p>
          <w:p w:rsidR="00BF1B39" w:rsidRDefault="00BF1B39" w:rsidP="00BF1B39">
            <w:pPr>
              <w:jc w:val="center"/>
              <w:rPr>
                <w:shd w:val="clear" w:color="auto" w:fill="FFFFFF"/>
              </w:rPr>
            </w:pPr>
            <w:r>
              <w:rPr>
                <w:noProof/>
              </w:rPr>
              <w:drawing>
                <wp:inline distT="0" distB="0" distL="0" distR="0">
                  <wp:extent cx="4010025" cy="2266950"/>
                  <wp:effectExtent l="0" t="0" r="9525" b="0"/>
                  <wp:docPr id="3" name="Picture 3" descr="cid:image002.jpg@01D2C423.CA51226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C423.CA5122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010025" cy="2266950"/>
                          </a:xfrm>
                          <a:prstGeom prst="rect">
                            <a:avLst/>
                          </a:prstGeom>
                          <a:noFill/>
                          <a:ln>
                            <a:noFill/>
                          </a:ln>
                        </pic:spPr>
                      </pic:pic>
                    </a:graphicData>
                  </a:graphic>
                </wp:inline>
              </w:drawing>
            </w:r>
          </w:p>
          <w:p w:rsidR="00BF1B39" w:rsidRDefault="00BF1B39" w:rsidP="00BF1B39">
            <w:pPr>
              <w:jc w:val="center"/>
            </w:pPr>
            <w:r>
              <w:t xml:space="preserve">[Click </w:t>
            </w:r>
            <w:hyperlink r:id="rId10" w:history="1">
              <w:r>
                <w:rPr>
                  <w:rStyle w:val="Hyperlink"/>
                </w:rPr>
                <w:t>HERE</w:t>
              </w:r>
            </w:hyperlink>
            <w:r>
              <w:t xml:space="preserve"> or on the above image to watch.]</w:t>
            </w:r>
          </w:p>
          <w:p w:rsidR="00BF1B39" w:rsidRDefault="00BF1B39" w:rsidP="00BF1B39">
            <w:pPr>
              <w:jc w:val="center"/>
            </w:pPr>
          </w:p>
          <w:p w:rsidR="00BF1B39" w:rsidRDefault="00BF1B39" w:rsidP="00BF1B39">
            <w:pPr>
              <w:jc w:val="center"/>
            </w:pPr>
          </w:p>
          <w:p w:rsidR="00BF1B39" w:rsidRDefault="00BF1B39" w:rsidP="00BF1B39">
            <w:pPr>
              <w:rPr>
                <w:color w:val="1F497D"/>
                <w:shd w:val="clear" w:color="auto" w:fill="FFFFFF"/>
              </w:rPr>
            </w:pPr>
            <w:hyperlink r:id="rId11" w:history="1">
              <w:r>
                <w:rPr>
                  <w:rStyle w:val="Hyperlink"/>
                  <w:shd w:val="clear" w:color="auto" w:fill="FFFFFF"/>
                </w:rPr>
                <w:t>Building on his efforts from last Congress</w:t>
              </w:r>
            </w:hyperlink>
            <w:r>
              <w:rPr>
                <w:color w:val="000000"/>
                <w:shd w:val="clear" w:color="auto" w:fill="FFFFFF"/>
              </w:rPr>
              <w:t>, Heller remains committed to bringing broadband access to rural Nevadans and was pleased his amendments from last Congress were included in this year’s MOBILE Now Act (S.19)</w:t>
            </w:r>
            <w:r>
              <w:rPr>
                <w:color w:val="1F497D"/>
                <w:shd w:val="clear" w:color="auto" w:fill="FFFFFF"/>
              </w:rPr>
              <w:t>.</w:t>
            </w:r>
            <w:r>
              <w:rPr>
                <w:color w:val="000000"/>
                <w:shd w:val="clear" w:color="auto" w:fill="FFFFFF"/>
              </w:rPr>
              <w:t xml:space="preserve"> </w:t>
            </w:r>
            <w:r>
              <w:rPr>
                <w:color w:val="1F497D"/>
                <w:shd w:val="clear" w:color="auto" w:fill="FFFFFF"/>
              </w:rPr>
              <w:t> </w:t>
            </w:r>
          </w:p>
          <w:p w:rsidR="00BF1B39" w:rsidRDefault="00BF1B39" w:rsidP="00BF1B39">
            <w:pPr>
              <w:rPr>
                <w:color w:val="1F497D"/>
              </w:rPr>
            </w:pPr>
          </w:p>
          <w:p w:rsidR="00BF1B39" w:rsidRDefault="00BF1B39" w:rsidP="00BF1B39">
            <w:pPr>
              <w:rPr>
                <w:shd w:val="clear" w:color="auto" w:fill="FFFFFF"/>
              </w:rPr>
            </w:pPr>
            <w:r>
              <w:t>One of the greatest inhibitors to broadband infrastructure expansion is the time it takes for federal agencies, particularly those that manage federal lands, to act on applications for easements or rights-of-way for constructing or modifying broadband infrastructure on federal property. One of Heller’s amendments would impose a 270-day shot clock for agencies to respond to applications for these specific easements or rights-of-way.</w:t>
            </w:r>
          </w:p>
          <w:p w:rsidR="00BF1B39" w:rsidRDefault="00BF1B39" w:rsidP="00BF1B39">
            <w:pPr>
              <w:pStyle w:val="ListParagraph"/>
              <w:rPr>
                <w:rFonts w:ascii="Times New Roman" w:hAnsi="Times New Roman"/>
                <w:sz w:val="24"/>
                <w:szCs w:val="24"/>
              </w:rPr>
            </w:pPr>
          </w:p>
          <w:p w:rsidR="00BF1B39" w:rsidRDefault="00BF1B39" w:rsidP="00BF1B39">
            <w:r>
              <w:lastRenderedPageBreak/>
              <w:t>Heller also introduced an amendment to streamline broadband facility location applications on federal lands. Specifically, this amendment requires the National Telecommunications &amp; Information Administration (NTIA) to develop recommendations, in coordination with federal agencies that manage federal lands, to streamline the broadband facility location application process. NTIA must also follow up with these agencies regarding what actions have been taken in relation to these recommendations.</w:t>
            </w:r>
          </w:p>
          <w:p w:rsidR="00BF1B39" w:rsidRDefault="00BF1B39" w:rsidP="00BF1B39"/>
          <w:p w:rsidR="00BF1B39" w:rsidRDefault="00BF1B39" w:rsidP="00BF1B39">
            <w:pPr>
              <w:jc w:val="center"/>
            </w:pPr>
            <w:r>
              <w:t>###</w:t>
            </w:r>
          </w:p>
          <w:p w:rsidR="00D13582" w:rsidRDefault="00D13582" w:rsidP="00003B4A">
            <w:pPr>
              <w:jc w:val="center"/>
            </w:pPr>
            <w:bookmarkStart w:id="0" w:name="_GoBack"/>
            <w:bookmarkEnd w:id="0"/>
          </w:p>
          <w:p w:rsidR="00E250A7" w:rsidRPr="00415058" w:rsidRDefault="00E250A7" w:rsidP="00003B4A">
            <w:pPr>
              <w:jc w:val="center"/>
            </w:pPr>
            <w:r>
              <w:rPr>
                <w:noProof/>
                <w:color w:val="0000FF"/>
              </w:rPr>
              <w:drawing>
                <wp:inline distT="0" distB="0" distL="0" distR="0" wp14:anchorId="252BF6DB" wp14:editId="22A9FDF0">
                  <wp:extent cx="323850" cy="323850"/>
                  <wp:effectExtent l="0" t="0" r="0" b="0"/>
                  <wp:docPr id="6" name="Picture 6" descr="http://www.heller.senate.gov/public/vendor/_skins/heller/images/newsletter/icon_fb.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E7F9383" wp14:editId="2F4AF2B1">
                  <wp:extent cx="323850" cy="323850"/>
                  <wp:effectExtent l="0" t="0" r="0" b="0"/>
                  <wp:docPr id="7" name="Picture 7" descr="http://www.heller.senate.gov/public/vendor/_skins/heller/images/newsletter/icon_tw.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4D2B91" wp14:editId="508D4D84">
                  <wp:extent cx="323850" cy="323850"/>
                  <wp:effectExtent l="0" t="0" r="0" b="0"/>
                  <wp:docPr id="8" name="Picture 8" descr="http://www.heller.senate.gov/public/vendor/_skins/heller/images/newsletter/icon_yt.pn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E250A7" w:rsidRDefault="00E250A7" w:rsidP="00E250A7"/>
    <w:p w:rsidR="00E250A7" w:rsidRDefault="00E250A7" w:rsidP="00E250A7"/>
    <w:p w:rsidR="00E250A7" w:rsidRDefault="00E250A7" w:rsidP="00E250A7"/>
    <w:p w:rsidR="00E250A7" w:rsidRPr="0033010E" w:rsidRDefault="00E250A7" w:rsidP="00E250A7"/>
    <w:p w:rsidR="00E250A7" w:rsidRDefault="00E250A7" w:rsidP="00E250A7"/>
    <w:p w:rsidR="00D3352C" w:rsidRDefault="00D3352C"/>
    <w:sectPr w:rsidR="00D3352C"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389B"/>
    <w:multiLevelType w:val="hybridMultilevel"/>
    <w:tmpl w:val="AE6E6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DA0A08"/>
    <w:multiLevelType w:val="hybridMultilevel"/>
    <w:tmpl w:val="1A7C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520F3"/>
    <w:multiLevelType w:val="hybridMultilevel"/>
    <w:tmpl w:val="8850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93774"/>
    <w:multiLevelType w:val="hybridMultilevel"/>
    <w:tmpl w:val="919A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0A7"/>
    <w:rsid w:val="000014AB"/>
    <w:rsid w:val="0000658C"/>
    <w:rsid w:val="000602D8"/>
    <w:rsid w:val="00071C95"/>
    <w:rsid w:val="000D42EF"/>
    <w:rsid w:val="0012150A"/>
    <w:rsid w:val="00151AB4"/>
    <w:rsid w:val="00153459"/>
    <w:rsid w:val="00173BB5"/>
    <w:rsid w:val="001A7189"/>
    <w:rsid w:val="001B0FEA"/>
    <w:rsid w:val="001C1600"/>
    <w:rsid w:val="00216D31"/>
    <w:rsid w:val="00240457"/>
    <w:rsid w:val="002460E5"/>
    <w:rsid w:val="002572C5"/>
    <w:rsid w:val="00274C90"/>
    <w:rsid w:val="002D4124"/>
    <w:rsid w:val="002E4A2B"/>
    <w:rsid w:val="003037DA"/>
    <w:rsid w:val="00337FB3"/>
    <w:rsid w:val="0034694D"/>
    <w:rsid w:val="00367422"/>
    <w:rsid w:val="00371849"/>
    <w:rsid w:val="00377730"/>
    <w:rsid w:val="00387D98"/>
    <w:rsid w:val="003A19AF"/>
    <w:rsid w:val="003C14A4"/>
    <w:rsid w:val="00407EB6"/>
    <w:rsid w:val="0041397E"/>
    <w:rsid w:val="00417CF4"/>
    <w:rsid w:val="00447551"/>
    <w:rsid w:val="0048094A"/>
    <w:rsid w:val="004938BD"/>
    <w:rsid w:val="0049687A"/>
    <w:rsid w:val="004B7D05"/>
    <w:rsid w:val="00546E14"/>
    <w:rsid w:val="00597C3C"/>
    <w:rsid w:val="005D5BA2"/>
    <w:rsid w:val="005F0B6B"/>
    <w:rsid w:val="0060357D"/>
    <w:rsid w:val="006158AE"/>
    <w:rsid w:val="006763CC"/>
    <w:rsid w:val="006B329E"/>
    <w:rsid w:val="006C3B28"/>
    <w:rsid w:val="006D0EA7"/>
    <w:rsid w:val="006E08C3"/>
    <w:rsid w:val="00700FD0"/>
    <w:rsid w:val="007E2C70"/>
    <w:rsid w:val="0087777A"/>
    <w:rsid w:val="008C3F14"/>
    <w:rsid w:val="008D6660"/>
    <w:rsid w:val="00992C58"/>
    <w:rsid w:val="00A243BA"/>
    <w:rsid w:val="00A32691"/>
    <w:rsid w:val="00A5258B"/>
    <w:rsid w:val="00AB1FC6"/>
    <w:rsid w:val="00AD3B7B"/>
    <w:rsid w:val="00AE1828"/>
    <w:rsid w:val="00B053B4"/>
    <w:rsid w:val="00B601A4"/>
    <w:rsid w:val="00B7388E"/>
    <w:rsid w:val="00B95648"/>
    <w:rsid w:val="00BF1B39"/>
    <w:rsid w:val="00C37BDD"/>
    <w:rsid w:val="00C57ABB"/>
    <w:rsid w:val="00C67208"/>
    <w:rsid w:val="00CD3888"/>
    <w:rsid w:val="00CE744E"/>
    <w:rsid w:val="00D0631C"/>
    <w:rsid w:val="00D13582"/>
    <w:rsid w:val="00D3352C"/>
    <w:rsid w:val="00D964E0"/>
    <w:rsid w:val="00DC224B"/>
    <w:rsid w:val="00E0635D"/>
    <w:rsid w:val="00E23B7A"/>
    <w:rsid w:val="00E250A7"/>
    <w:rsid w:val="00E73734"/>
    <w:rsid w:val="00EA7F4C"/>
    <w:rsid w:val="00F179BA"/>
    <w:rsid w:val="00F40F72"/>
    <w:rsid w:val="00F61776"/>
    <w:rsid w:val="00F76BA7"/>
    <w:rsid w:val="00F91E24"/>
    <w:rsid w:val="00FC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C8530-AEBE-4807-8874-2E9B7D5A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0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50A7"/>
    <w:pPr>
      <w:spacing w:before="100" w:beforeAutospacing="1" w:after="100" w:afterAutospacing="1"/>
    </w:pPr>
  </w:style>
  <w:style w:type="character" w:styleId="Hyperlink">
    <w:name w:val="Hyperlink"/>
    <w:basedOn w:val="DefaultParagraphFont"/>
    <w:uiPriority w:val="99"/>
    <w:unhideWhenUsed/>
    <w:rsid w:val="00E250A7"/>
    <w:rPr>
      <w:color w:val="0563C1" w:themeColor="hyperlink"/>
      <w:u w:val="single"/>
    </w:rPr>
  </w:style>
  <w:style w:type="table" w:styleId="TableGrid">
    <w:name w:val="Table Grid"/>
    <w:basedOn w:val="TableNormal"/>
    <w:uiPriority w:val="59"/>
    <w:rsid w:val="00E25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250A7"/>
    <w:rPr>
      <w:b/>
      <w:bCs/>
    </w:rPr>
  </w:style>
  <w:style w:type="paragraph" w:styleId="NoSpacing">
    <w:name w:val="No Spacing"/>
    <w:basedOn w:val="Normal"/>
    <w:uiPriority w:val="1"/>
    <w:qFormat/>
    <w:rsid w:val="00E250A7"/>
    <w:rPr>
      <w:rFonts w:eastAsiaTheme="minorHAnsi"/>
      <w:lang w:bidi="he-IL"/>
    </w:rPr>
  </w:style>
  <w:style w:type="paragraph" w:styleId="BalloonText">
    <w:name w:val="Balloon Text"/>
    <w:basedOn w:val="Normal"/>
    <w:link w:val="BalloonTextChar"/>
    <w:uiPriority w:val="99"/>
    <w:semiHidden/>
    <w:unhideWhenUsed/>
    <w:rsid w:val="00417C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CF4"/>
    <w:rPr>
      <w:rFonts w:ascii="Segoe UI" w:eastAsia="Times New Roman" w:hAnsi="Segoe UI" w:cs="Segoe UI"/>
      <w:sz w:val="18"/>
      <w:szCs w:val="18"/>
    </w:rPr>
  </w:style>
  <w:style w:type="paragraph" w:styleId="ListParagraph">
    <w:name w:val="List Paragraph"/>
    <w:basedOn w:val="Normal"/>
    <w:uiPriority w:val="34"/>
    <w:qFormat/>
    <w:rsid w:val="00DC224B"/>
    <w:pPr>
      <w:ind w:left="720"/>
      <w:contextualSpacing/>
    </w:pPr>
    <w:rPr>
      <w:rFonts w:ascii="Calibri" w:eastAsiaTheme="minorHAnsi" w:hAnsi="Calibri"/>
      <w:sz w:val="22"/>
      <w:szCs w:val="22"/>
    </w:rPr>
  </w:style>
  <w:style w:type="character" w:styleId="FollowedHyperlink">
    <w:name w:val="FollowedHyperlink"/>
    <w:basedOn w:val="DefaultParagraphFont"/>
    <w:uiPriority w:val="99"/>
    <w:semiHidden/>
    <w:unhideWhenUsed/>
    <w:rsid w:val="001A71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91630">
      <w:bodyDiv w:val="1"/>
      <w:marLeft w:val="0"/>
      <w:marRight w:val="0"/>
      <w:marTop w:val="0"/>
      <w:marBottom w:val="0"/>
      <w:divBdr>
        <w:top w:val="none" w:sz="0" w:space="0" w:color="auto"/>
        <w:left w:val="none" w:sz="0" w:space="0" w:color="auto"/>
        <w:bottom w:val="none" w:sz="0" w:space="0" w:color="auto"/>
        <w:right w:val="none" w:sz="0" w:space="0" w:color="auto"/>
      </w:divBdr>
    </w:div>
    <w:div w:id="438835590">
      <w:bodyDiv w:val="1"/>
      <w:marLeft w:val="0"/>
      <w:marRight w:val="0"/>
      <w:marTop w:val="0"/>
      <w:marBottom w:val="0"/>
      <w:divBdr>
        <w:top w:val="none" w:sz="0" w:space="0" w:color="auto"/>
        <w:left w:val="none" w:sz="0" w:space="0" w:color="auto"/>
        <w:bottom w:val="none" w:sz="0" w:space="0" w:color="auto"/>
        <w:right w:val="none" w:sz="0" w:space="0" w:color="auto"/>
      </w:divBdr>
    </w:div>
    <w:div w:id="462700898">
      <w:bodyDiv w:val="1"/>
      <w:marLeft w:val="0"/>
      <w:marRight w:val="0"/>
      <w:marTop w:val="0"/>
      <w:marBottom w:val="0"/>
      <w:divBdr>
        <w:top w:val="none" w:sz="0" w:space="0" w:color="auto"/>
        <w:left w:val="none" w:sz="0" w:space="0" w:color="auto"/>
        <w:bottom w:val="none" w:sz="0" w:space="0" w:color="auto"/>
        <w:right w:val="none" w:sz="0" w:space="0" w:color="auto"/>
      </w:divBdr>
    </w:div>
    <w:div w:id="596211151">
      <w:bodyDiv w:val="1"/>
      <w:marLeft w:val="0"/>
      <w:marRight w:val="0"/>
      <w:marTop w:val="0"/>
      <w:marBottom w:val="0"/>
      <w:divBdr>
        <w:top w:val="none" w:sz="0" w:space="0" w:color="auto"/>
        <w:left w:val="none" w:sz="0" w:space="0" w:color="auto"/>
        <w:bottom w:val="none" w:sz="0" w:space="0" w:color="auto"/>
        <w:right w:val="none" w:sz="0" w:space="0" w:color="auto"/>
      </w:divBdr>
    </w:div>
    <w:div w:id="1050416403">
      <w:bodyDiv w:val="1"/>
      <w:marLeft w:val="0"/>
      <w:marRight w:val="0"/>
      <w:marTop w:val="0"/>
      <w:marBottom w:val="0"/>
      <w:divBdr>
        <w:top w:val="none" w:sz="0" w:space="0" w:color="auto"/>
        <w:left w:val="none" w:sz="0" w:space="0" w:color="auto"/>
        <w:bottom w:val="none" w:sz="0" w:space="0" w:color="auto"/>
        <w:right w:val="none" w:sz="0" w:space="0" w:color="auto"/>
      </w:divBdr>
    </w:div>
    <w:div w:id="1065952403">
      <w:bodyDiv w:val="1"/>
      <w:marLeft w:val="0"/>
      <w:marRight w:val="0"/>
      <w:marTop w:val="0"/>
      <w:marBottom w:val="0"/>
      <w:divBdr>
        <w:top w:val="none" w:sz="0" w:space="0" w:color="auto"/>
        <w:left w:val="none" w:sz="0" w:space="0" w:color="auto"/>
        <w:bottom w:val="none" w:sz="0" w:space="0" w:color="auto"/>
        <w:right w:val="none" w:sz="0" w:space="0" w:color="auto"/>
      </w:divBdr>
    </w:div>
    <w:div w:id="1081637536">
      <w:bodyDiv w:val="1"/>
      <w:marLeft w:val="0"/>
      <w:marRight w:val="0"/>
      <w:marTop w:val="0"/>
      <w:marBottom w:val="0"/>
      <w:divBdr>
        <w:top w:val="none" w:sz="0" w:space="0" w:color="auto"/>
        <w:left w:val="none" w:sz="0" w:space="0" w:color="auto"/>
        <w:bottom w:val="none" w:sz="0" w:space="0" w:color="auto"/>
        <w:right w:val="none" w:sz="0" w:space="0" w:color="auto"/>
      </w:divBdr>
    </w:div>
    <w:div w:id="1330057269">
      <w:bodyDiv w:val="1"/>
      <w:marLeft w:val="0"/>
      <w:marRight w:val="0"/>
      <w:marTop w:val="0"/>
      <w:marBottom w:val="0"/>
      <w:divBdr>
        <w:top w:val="none" w:sz="0" w:space="0" w:color="auto"/>
        <w:left w:val="none" w:sz="0" w:space="0" w:color="auto"/>
        <w:bottom w:val="none" w:sz="0" w:space="0" w:color="auto"/>
        <w:right w:val="none" w:sz="0" w:space="0" w:color="auto"/>
      </w:divBdr>
    </w:div>
    <w:div w:id="1764571668">
      <w:bodyDiv w:val="1"/>
      <w:marLeft w:val="0"/>
      <w:marRight w:val="0"/>
      <w:marTop w:val="0"/>
      <w:marBottom w:val="0"/>
      <w:divBdr>
        <w:top w:val="none" w:sz="0" w:space="0" w:color="auto"/>
        <w:left w:val="none" w:sz="0" w:space="0" w:color="auto"/>
        <w:bottom w:val="none" w:sz="0" w:space="0" w:color="auto"/>
        <w:right w:val="none" w:sz="0" w:space="0" w:color="auto"/>
      </w:divBdr>
    </w:div>
    <w:div w:id="2027823691">
      <w:bodyDiv w:val="1"/>
      <w:marLeft w:val="0"/>
      <w:marRight w:val="0"/>
      <w:marTop w:val="0"/>
      <w:marBottom w:val="0"/>
      <w:divBdr>
        <w:top w:val="none" w:sz="0" w:space="0" w:color="auto"/>
        <w:left w:val="none" w:sz="0" w:space="0" w:color="auto"/>
        <w:bottom w:val="none" w:sz="0" w:space="0" w:color="auto"/>
        <w:right w:val="none" w:sz="0" w:space="0" w:color="auto"/>
      </w:divBdr>
    </w:div>
    <w:div w:id="2063433360">
      <w:bodyDiv w:val="1"/>
      <w:marLeft w:val="0"/>
      <w:marRight w:val="0"/>
      <w:marTop w:val="0"/>
      <w:marBottom w:val="0"/>
      <w:divBdr>
        <w:top w:val="none" w:sz="0" w:space="0" w:color="auto"/>
        <w:left w:val="none" w:sz="0" w:space="0" w:color="auto"/>
        <w:bottom w:val="none" w:sz="0" w:space="0" w:color="auto"/>
        <w:right w:val="none" w:sz="0" w:space="0" w:color="auto"/>
      </w:divBdr>
    </w:div>
    <w:div w:id="210117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hyperlink" Target="http://www.youtube.com/user/SenDeanHell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ojl-QD7w5OI&amp;feature=youtu.be" TargetMode="External"/><Relationship Id="rId12" Type="http://schemas.openxmlformats.org/officeDocument/2006/relationships/hyperlink" Target="http://www.facebook.com/pages/US-Senator-Dean-Heller/325751330177" TargetMode="External"/><Relationship Id="rId17" Type="http://schemas.openxmlformats.org/officeDocument/2006/relationships/image" Target="cid:image004.png@01D07908.A11AC5D0"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Megan_Taylor@heller.senate.gov" TargetMode="External"/><Relationship Id="rId11" Type="http://schemas.openxmlformats.org/officeDocument/2006/relationships/hyperlink" Target="http://www.heller.senate.gov/public/index.cfm/2016/3/icymi-heller-s-fight-to-improve-broadband-access-in-nevada-continues" TargetMode="External"/><Relationship Id="rId5" Type="http://schemas.openxmlformats.org/officeDocument/2006/relationships/image" Target="media/image1.png"/><Relationship Id="rId15" Type="http://schemas.openxmlformats.org/officeDocument/2006/relationships/hyperlink" Target="http://twitter.com/SenDeanHeller" TargetMode="External"/><Relationship Id="rId10" Type="http://schemas.openxmlformats.org/officeDocument/2006/relationships/hyperlink" Target="https://www.youtube.com/watch?v=ojl-QD7w5OI&amp;feature=youtu.be"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cid:image002.jpg@01D2C423.CA512260" TargetMode="External"/><Relationship Id="rId14" Type="http://schemas.openxmlformats.org/officeDocument/2006/relationships/image" Target="cid:image003.png@01D07908.A11AC5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157</cp:revision>
  <cp:lastPrinted>2017-02-16T17:41:00Z</cp:lastPrinted>
  <dcterms:created xsi:type="dcterms:W3CDTF">2017-02-07T22:31:00Z</dcterms:created>
  <dcterms:modified xsi:type="dcterms:W3CDTF">2017-05-26T16:47:00Z</dcterms:modified>
</cp:coreProperties>
</file>