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2B3923">
        <w:tc>
          <w:tcPr>
            <w:tcW w:w="9576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E5E1887" wp14:editId="6ADFB068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6285F" w:rsidP="007D4D09">
                  <w:pPr>
                    <w:rPr>
                      <w:b/>
                    </w:rPr>
                  </w:pPr>
                  <w:r w:rsidRPr="0033010E">
                    <w:t>April 2</w:t>
                  </w:r>
                  <w:r w:rsidR="007D4D09">
                    <w:t>3</w:t>
                  </w:r>
                  <w:r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267861" w:rsidRPr="00267861" w:rsidRDefault="00267861" w:rsidP="00267861">
            <w:pPr>
              <w:jc w:val="center"/>
              <w:rPr>
                <w:b/>
                <w:sz w:val="40"/>
                <w:szCs w:val="20"/>
              </w:rPr>
            </w:pPr>
            <w:r w:rsidRPr="00267861">
              <w:rPr>
                <w:b/>
                <w:sz w:val="32"/>
                <w:szCs w:val="20"/>
              </w:rPr>
              <w:t xml:space="preserve">Heller </w:t>
            </w:r>
            <w:r w:rsidR="000E34CE">
              <w:rPr>
                <w:b/>
                <w:sz w:val="32"/>
                <w:szCs w:val="20"/>
              </w:rPr>
              <w:t>Discusses Job-Killing</w:t>
            </w:r>
            <w:r w:rsidR="006E42F0">
              <w:rPr>
                <w:b/>
                <w:sz w:val="32"/>
                <w:szCs w:val="20"/>
              </w:rPr>
              <w:t xml:space="preserve"> Medical Device Tax</w:t>
            </w:r>
          </w:p>
          <w:p w:rsidR="00267861" w:rsidRPr="00267861" w:rsidRDefault="00267861" w:rsidP="00267861">
            <w:pPr>
              <w:jc w:val="center"/>
              <w:rPr>
                <w:i/>
                <w:sz w:val="22"/>
                <w:szCs w:val="20"/>
              </w:rPr>
            </w:pPr>
          </w:p>
          <w:p w:rsidR="00736739" w:rsidRDefault="00267861" w:rsidP="007D4D09">
            <w:pPr>
              <w:rPr>
                <w:color w:val="000000"/>
              </w:rPr>
            </w:pPr>
            <w:r w:rsidRPr="007D4D09">
              <w:rPr>
                <w:b/>
              </w:rPr>
              <w:t>(Washington, DC)</w:t>
            </w:r>
            <w:r w:rsidRPr="007D4D09">
              <w:t xml:space="preserve"> – </w:t>
            </w:r>
            <w:r w:rsidR="007D4D09" w:rsidRPr="007D4D09">
              <w:t>Today, U.S. Senator Dean Heller (R-NV) spoke at the Senate Committee on Finance</w:t>
            </w:r>
            <w:r w:rsidR="003B5A25">
              <w:t xml:space="preserve"> Subcommittee on Health Care</w:t>
            </w:r>
            <w:r w:rsidR="007D4D09" w:rsidRPr="007D4D09">
              <w:t xml:space="preserve"> hearing titled, “A Fresh Look at the Impact of the Medical Device Tax on Jobs, Innovation, and Patients.”  </w:t>
            </w:r>
            <w:r w:rsidR="006E42F0">
              <w:t>More</w:t>
            </w:r>
            <w:r w:rsidR="000E34CE">
              <w:t xml:space="preserve"> specifically, Heller highlighted</w:t>
            </w:r>
            <w:r w:rsidR="006E42F0">
              <w:t xml:space="preserve"> </w:t>
            </w:r>
            <w:r w:rsidR="00736739">
              <w:t xml:space="preserve">Nevada’s need for pro-growth policy rather than </w:t>
            </w:r>
            <w:r w:rsidR="000E34CE">
              <w:t>burdensome</w:t>
            </w:r>
            <w:r w:rsidR="00736739">
              <w:t xml:space="preserve"> taxes</w:t>
            </w:r>
            <w:r w:rsidR="000E34CE">
              <w:t>, like the Medical Device Tax, which</w:t>
            </w:r>
            <w:r w:rsidR="006E42F0">
              <w:t xml:space="preserve"> stifle</w:t>
            </w:r>
            <w:r w:rsidR="00736739">
              <w:t xml:space="preserve"> economic</w:t>
            </w:r>
            <w:r w:rsidR="006E42F0">
              <w:t xml:space="preserve"> development</w:t>
            </w:r>
            <w:r w:rsidR="00736739">
              <w:t xml:space="preserve"> and deter medical innovation</w:t>
            </w:r>
            <w:r w:rsidR="007D4D09" w:rsidRPr="007D4D09">
              <w:rPr>
                <w:color w:val="000000"/>
              </w:rPr>
              <w:t>.</w:t>
            </w:r>
            <w:r w:rsidR="00736739">
              <w:rPr>
                <w:color w:val="000000"/>
              </w:rPr>
              <w:t xml:space="preserve"> </w:t>
            </w:r>
          </w:p>
          <w:p w:rsidR="003B6205" w:rsidRDefault="003B6205" w:rsidP="007D4D09">
            <w:pPr>
              <w:rPr>
                <w:color w:val="000000"/>
              </w:rPr>
            </w:pPr>
          </w:p>
          <w:p w:rsidR="007D4D09" w:rsidRPr="00736739" w:rsidRDefault="00736739" w:rsidP="007367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2C9E91" wp14:editId="03CBE8C3">
                  <wp:extent cx="3648974" cy="2179248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458" cy="218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597639" w:rsidTr="00597639">
              <w:tc>
                <w:tcPr>
                  <w:tcW w:w="9345" w:type="dxa"/>
                </w:tcPr>
                <w:p w:rsidR="00597639" w:rsidRDefault="00597639" w:rsidP="00597639">
                  <w:pPr>
                    <w:jc w:val="center"/>
                  </w:pPr>
                </w:p>
              </w:tc>
            </w:tr>
            <w:tr w:rsidR="00597639" w:rsidTr="00597639">
              <w:tc>
                <w:tcPr>
                  <w:tcW w:w="9345" w:type="dxa"/>
                </w:tcPr>
                <w:p w:rsidR="00597639" w:rsidRPr="00521463" w:rsidRDefault="00352B3B" w:rsidP="00521463">
                  <w:pPr>
                    <w:pStyle w:val="Heading1"/>
                    <w:jc w:val="center"/>
                    <w:outlineLvl w:val="0"/>
                    <w:rPr>
                      <w:b w:val="0"/>
                      <w:sz w:val="24"/>
                      <w:szCs w:val="24"/>
                    </w:rPr>
                  </w:pPr>
                  <w:hyperlink r:id="rId11" w:history="1">
                    <w:r w:rsidR="00521463" w:rsidRPr="00521463">
                      <w:rPr>
                        <w:rStyle w:val="Hyperlink"/>
                        <w:b w:val="0"/>
                        <w:sz w:val="24"/>
                        <w:szCs w:val="24"/>
                      </w:rPr>
                      <w:t>Heller Discusses Burdensome Medical Device Tax at Senate Finance Hearing</w:t>
                    </w:r>
                  </w:hyperlink>
                </w:p>
              </w:tc>
            </w:tr>
          </w:tbl>
          <w:p w:rsidR="00597639" w:rsidRPr="00267861" w:rsidRDefault="00597639" w:rsidP="00267861"/>
          <w:p w:rsidR="00267861" w:rsidRPr="00267861" w:rsidRDefault="00267861" w:rsidP="00267861">
            <w:pPr>
              <w:spacing w:line="480" w:lineRule="auto"/>
              <w:jc w:val="center"/>
            </w:pPr>
            <w:r w:rsidRPr="00267861">
              <w:t>###</w:t>
            </w:r>
          </w:p>
          <w:p w:rsidR="00267861" w:rsidRPr="0033010E" w:rsidRDefault="00267861" w:rsidP="0026786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27F7CEB" wp14:editId="0FE81605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5A17EB4" wp14:editId="2F86A4C5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B6BEA30" wp14:editId="56041E5C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0E34CE"/>
    <w:rsid w:val="00134B46"/>
    <w:rsid w:val="00226558"/>
    <w:rsid w:val="00267861"/>
    <w:rsid w:val="002B3923"/>
    <w:rsid w:val="002E56B0"/>
    <w:rsid w:val="002E76FB"/>
    <w:rsid w:val="0033010E"/>
    <w:rsid w:val="003347A2"/>
    <w:rsid w:val="00342362"/>
    <w:rsid w:val="00352B3B"/>
    <w:rsid w:val="003B5A25"/>
    <w:rsid w:val="003B5DDB"/>
    <w:rsid w:val="003B6205"/>
    <w:rsid w:val="003C4208"/>
    <w:rsid w:val="00413C3D"/>
    <w:rsid w:val="00446AD2"/>
    <w:rsid w:val="004B2C96"/>
    <w:rsid w:val="004F62B8"/>
    <w:rsid w:val="00521463"/>
    <w:rsid w:val="00571696"/>
    <w:rsid w:val="0057797F"/>
    <w:rsid w:val="00580E98"/>
    <w:rsid w:val="00597639"/>
    <w:rsid w:val="005C0224"/>
    <w:rsid w:val="005D1DB8"/>
    <w:rsid w:val="0066285F"/>
    <w:rsid w:val="00671297"/>
    <w:rsid w:val="006742C7"/>
    <w:rsid w:val="00676AEF"/>
    <w:rsid w:val="006E1284"/>
    <w:rsid w:val="006E42F0"/>
    <w:rsid w:val="006F223B"/>
    <w:rsid w:val="006F6268"/>
    <w:rsid w:val="00703EBC"/>
    <w:rsid w:val="00736739"/>
    <w:rsid w:val="00755C81"/>
    <w:rsid w:val="00762113"/>
    <w:rsid w:val="00780B54"/>
    <w:rsid w:val="007D4D09"/>
    <w:rsid w:val="007D5CFA"/>
    <w:rsid w:val="007E2DDD"/>
    <w:rsid w:val="0080185E"/>
    <w:rsid w:val="00827203"/>
    <w:rsid w:val="00871988"/>
    <w:rsid w:val="008B2EE2"/>
    <w:rsid w:val="008C6ACD"/>
    <w:rsid w:val="008F7E41"/>
    <w:rsid w:val="009938F1"/>
    <w:rsid w:val="009967C8"/>
    <w:rsid w:val="009A5285"/>
    <w:rsid w:val="009E4B1E"/>
    <w:rsid w:val="00A643AC"/>
    <w:rsid w:val="00A66030"/>
    <w:rsid w:val="00A74C55"/>
    <w:rsid w:val="00AB3831"/>
    <w:rsid w:val="00AC687B"/>
    <w:rsid w:val="00B51C90"/>
    <w:rsid w:val="00BA51D5"/>
    <w:rsid w:val="00BA783A"/>
    <w:rsid w:val="00BF712C"/>
    <w:rsid w:val="00C013B3"/>
    <w:rsid w:val="00C26677"/>
    <w:rsid w:val="00C42B95"/>
    <w:rsid w:val="00C571F1"/>
    <w:rsid w:val="00C64C41"/>
    <w:rsid w:val="00CD4730"/>
    <w:rsid w:val="00D14576"/>
    <w:rsid w:val="00D27611"/>
    <w:rsid w:val="00D35FA5"/>
    <w:rsid w:val="00DA1AFE"/>
    <w:rsid w:val="00DE3792"/>
    <w:rsid w:val="00DE6BF4"/>
    <w:rsid w:val="00E01F91"/>
    <w:rsid w:val="00E04733"/>
    <w:rsid w:val="00E96E81"/>
    <w:rsid w:val="00E97FAD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watch-title">
    <w:name w:val="watch-title"/>
    <w:basedOn w:val="DefaultParagraphFont"/>
    <w:rsid w:val="00B51C90"/>
  </w:style>
  <w:style w:type="character" w:customStyle="1" w:styleId="Heading2Char">
    <w:name w:val="Heading 2 Char"/>
    <w:basedOn w:val="DefaultParagraphFont"/>
    <w:link w:val="Heading2"/>
    <w:uiPriority w:val="9"/>
    <w:semiHidden/>
    <w:rsid w:val="007D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watch-title">
    <w:name w:val="watch-title"/>
    <w:basedOn w:val="DefaultParagraphFont"/>
    <w:rsid w:val="00B51C90"/>
  </w:style>
  <w:style w:type="character" w:customStyle="1" w:styleId="Heading2Char">
    <w:name w:val="Heading 2 Char"/>
    <w:basedOn w:val="DefaultParagraphFont"/>
    <w:link w:val="Heading2"/>
    <w:uiPriority w:val="9"/>
    <w:semiHidden/>
    <w:rsid w:val="007D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0LrK6E3K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SenDeanHeller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0LrK6E3KR8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2015-04-23T15:19:00Z</cp:lastPrinted>
  <dcterms:created xsi:type="dcterms:W3CDTF">2015-04-23T14:57:00Z</dcterms:created>
  <dcterms:modified xsi:type="dcterms:W3CDTF">2015-04-23T19:07:00Z</dcterms:modified>
</cp:coreProperties>
</file>