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DC0" w:rsidRDefault="005C7DC0" w:rsidP="005C7DC0">
      <w:pPr>
        <w:autoSpaceDE w:val="0"/>
        <w:autoSpaceDN w:val="0"/>
        <w:jc w:val="center"/>
        <w:rPr>
          <w:rFonts w:ascii="Times" w:hAnsi="Times"/>
          <w:sz w:val="22"/>
          <w:szCs w:val="22"/>
        </w:rPr>
      </w:pPr>
      <w:r>
        <w:rPr>
          <w:rFonts w:ascii="Times" w:hAnsi="Times"/>
          <w:noProof/>
          <w:color w:val="18376A"/>
        </w:rPr>
        <w:drawing>
          <wp:inline distT="0" distB="0" distL="0" distR="0">
            <wp:extent cx="7924800" cy="1676400"/>
            <wp:effectExtent l="0" t="0" r="0" b="0"/>
            <wp:docPr id="5" name="Picture 5" descr="cid:image001.png@01D3D105.E3DC6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3D105.E3DC65B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7924800" cy="16764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5C7DC0" w:rsidTr="005C7DC0">
        <w:trPr>
          <w:trHeight w:val="270"/>
          <w:jc w:val="center"/>
        </w:trPr>
        <w:tc>
          <w:tcPr>
            <w:tcW w:w="5181" w:type="dxa"/>
            <w:tcMar>
              <w:top w:w="0" w:type="dxa"/>
              <w:left w:w="108" w:type="dxa"/>
              <w:bottom w:w="0" w:type="dxa"/>
              <w:right w:w="108" w:type="dxa"/>
            </w:tcMar>
            <w:hideMark/>
          </w:tcPr>
          <w:p w:rsidR="005C7DC0" w:rsidRDefault="005C7DC0">
            <w:pPr>
              <w:spacing w:line="231" w:lineRule="atLeast"/>
              <w:rPr>
                <w:rFonts w:ascii="Times" w:hAnsi="Times"/>
              </w:rPr>
            </w:pPr>
            <w:r>
              <w:rPr>
                <w:rFonts w:ascii="Times" w:hAnsi="Times"/>
                <w:b/>
                <w:bCs/>
              </w:rPr>
              <w:t>For Immediate Release:</w:t>
            </w:r>
          </w:p>
        </w:tc>
        <w:tc>
          <w:tcPr>
            <w:tcW w:w="4179" w:type="dxa"/>
            <w:tcMar>
              <w:top w:w="0" w:type="dxa"/>
              <w:left w:w="108" w:type="dxa"/>
              <w:bottom w:w="0" w:type="dxa"/>
              <w:right w:w="108" w:type="dxa"/>
            </w:tcMar>
            <w:hideMark/>
          </w:tcPr>
          <w:p w:rsidR="005C7DC0" w:rsidRDefault="005C7DC0">
            <w:pPr>
              <w:spacing w:line="231" w:lineRule="atLeast"/>
              <w:jc w:val="right"/>
              <w:rPr>
                <w:rFonts w:ascii="Times" w:hAnsi="Times"/>
              </w:rPr>
            </w:pPr>
            <w:r>
              <w:rPr>
                <w:rFonts w:ascii="Times" w:hAnsi="Times"/>
                <w:b/>
                <w:bCs/>
              </w:rPr>
              <w:t>Contact:</w:t>
            </w:r>
            <w:r>
              <w:rPr>
                <w:rStyle w:val="apple-converted-space"/>
                <w:rFonts w:ascii="Times" w:hAnsi="Times"/>
                <w:b/>
                <w:bCs/>
              </w:rPr>
              <w:t> </w:t>
            </w:r>
            <w:hyperlink r:id="rId6" w:history="1">
              <w:r>
                <w:rPr>
                  <w:rStyle w:val="Hyperlink"/>
                  <w:rFonts w:ascii="Times" w:hAnsi="Times"/>
                  <w:color w:val="954F72"/>
                </w:rPr>
                <w:t>Megan Taylor</w:t>
              </w:r>
            </w:hyperlink>
          </w:p>
        </w:tc>
      </w:tr>
      <w:tr w:rsidR="005C7DC0" w:rsidTr="005C7DC0">
        <w:trPr>
          <w:trHeight w:val="360"/>
          <w:jc w:val="center"/>
        </w:trPr>
        <w:tc>
          <w:tcPr>
            <w:tcW w:w="5181" w:type="dxa"/>
            <w:tcMar>
              <w:top w:w="0" w:type="dxa"/>
              <w:left w:w="108" w:type="dxa"/>
              <w:bottom w:w="0" w:type="dxa"/>
              <w:right w:w="108" w:type="dxa"/>
            </w:tcMar>
            <w:hideMark/>
          </w:tcPr>
          <w:p w:rsidR="005C7DC0" w:rsidRDefault="005C7DC0">
            <w:pPr>
              <w:spacing w:line="231" w:lineRule="atLeast"/>
              <w:rPr>
                <w:rFonts w:ascii="Times" w:hAnsi="Times"/>
              </w:rPr>
            </w:pPr>
            <w:r>
              <w:rPr>
                <w:rFonts w:ascii="Times" w:hAnsi="Times"/>
              </w:rPr>
              <w:t>April 10, 2018</w:t>
            </w:r>
          </w:p>
        </w:tc>
        <w:tc>
          <w:tcPr>
            <w:tcW w:w="4179" w:type="dxa"/>
            <w:tcMar>
              <w:top w:w="0" w:type="dxa"/>
              <w:left w:w="108" w:type="dxa"/>
              <w:bottom w:w="0" w:type="dxa"/>
              <w:right w:w="108" w:type="dxa"/>
            </w:tcMar>
            <w:hideMark/>
          </w:tcPr>
          <w:p w:rsidR="005C7DC0" w:rsidRDefault="005C7DC0">
            <w:pPr>
              <w:spacing w:line="231" w:lineRule="atLeast"/>
              <w:jc w:val="right"/>
              <w:rPr>
                <w:rFonts w:ascii="Times" w:hAnsi="Times"/>
              </w:rPr>
            </w:pPr>
            <w:r>
              <w:rPr>
                <w:rFonts w:ascii="Times" w:hAnsi="Times"/>
              </w:rPr>
              <w:t>202-224-6244</w:t>
            </w:r>
          </w:p>
        </w:tc>
      </w:tr>
    </w:tbl>
    <w:p w:rsidR="005C7DC0" w:rsidRDefault="005C7DC0" w:rsidP="005C7DC0">
      <w:pPr>
        <w:rPr>
          <w:sz w:val="22"/>
          <w:szCs w:val="22"/>
        </w:rPr>
      </w:pPr>
    </w:p>
    <w:p w:rsidR="005C7DC0" w:rsidRDefault="005C7DC0" w:rsidP="005C7DC0">
      <w:pPr>
        <w:autoSpaceDE w:val="0"/>
        <w:autoSpaceDN w:val="0"/>
        <w:jc w:val="center"/>
        <w:rPr>
          <w:rFonts w:ascii="Times" w:hAnsi="Times"/>
          <w:sz w:val="22"/>
          <w:szCs w:val="22"/>
        </w:rPr>
      </w:pPr>
      <w:bookmarkStart w:id="0" w:name="_GoBack"/>
      <w:r>
        <w:rPr>
          <w:rFonts w:ascii="Times" w:hAnsi="Times"/>
          <w:b/>
          <w:bCs/>
          <w:sz w:val="36"/>
          <w:szCs w:val="36"/>
        </w:rPr>
        <w:t>In Response to Heller, Zuckerberg Says Facebook’s 87 Million Users Are Victims</w:t>
      </w:r>
    </w:p>
    <w:bookmarkEnd w:id="0"/>
    <w:p w:rsidR="005C7DC0" w:rsidRDefault="005C7DC0" w:rsidP="005C7DC0">
      <w:pPr>
        <w:autoSpaceDE w:val="0"/>
        <w:autoSpaceDN w:val="0"/>
        <w:jc w:val="center"/>
        <w:rPr>
          <w:rFonts w:ascii="Times" w:hAnsi="Times"/>
          <w:sz w:val="22"/>
          <w:szCs w:val="22"/>
        </w:rPr>
      </w:pPr>
      <w:r>
        <w:rPr>
          <w:rFonts w:ascii="Times" w:hAnsi="Times"/>
          <w:i/>
          <w:iCs/>
          <w:sz w:val="32"/>
          <w:szCs w:val="32"/>
        </w:rPr>
        <w:t xml:space="preserve">Zuckerberg: “They Did Not Want Their Information to Be Sold to Cambridge </w:t>
      </w:r>
      <w:proofErr w:type="spellStart"/>
      <w:r>
        <w:rPr>
          <w:rFonts w:ascii="Times" w:hAnsi="Times"/>
          <w:i/>
          <w:iCs/>
          <w:sz w:val="32"/>
          <w:szCs w:val="32"/>
        </w:rPr>
        <w:t>Analytica</w:t>
      </w:r>
      <w:proofErr w:type="spellEnd"/>
      <w:r>
        <w:rPr>
          <w:rFonts w:ascii="Times" w:hAnsi="Times"/>
          <w:i/>
          <w:iCs/>
          <w:sz w:val="32"/>
          <w:szCs w:val="32"/>
        </w:rPr>
        <w:t xml:space="preserve"> by a Developer”</w:t>
      </w:r>
    </w:p>
    <w:p w:rsidR="005C7DC0" w:rsidRDefault="005C7DC0" w:rsidP="005C7DC0">
      <w:pPr>
        <w:autoSpaceDE w:val="0"/>
        <w:autoSpaceDN w:val="0"/>
        <w:jc w:val="center"/>
        <w:rPr>
          <w:rFonts w:ascii="Times" w:hAnsi="Times"/>
          <w:sz w:val="22"/>
          <w:szCs w:val="22"/>
        </w:rPr>
      </w:pPr>
      <w:r>
        <w:rPr>
          <w:rFonts w:ascii="Times" w:hAnsi="Times"/>
          <w:b/>
          <w:bCs/>
        </w:rPr>
        <w:t> </w:t>
      </w:r>
    </w:p>
    <w:p w:rsidR="005C7DC0" w:rsidRDefault="005C7DC0" w:rsidP="005C7DC0">
      <w:pPr>
        <w:autoSpaceDE w:val="0"/>
        <w:autoSpaceDN w:val="0"/>
        <w:rPr>
          <w:rFonts w:ascii="Times" w:hAnsi="Times"/>
          <w:sz w:val="22"/>
          <w:szCs w:val="22"/>
        </w:rPr>
      </w:pPr>
      <w:r>
        <w:rPr>
          <w:rFonts w:ascii="Times" w:hAnsi="Times"/>
          <w:b/>
          <w:bCs/>
        </w:rPr>
        <w:t xml:space="preserve">WASHINGTON </w:t>
      </w:r>
      <w:r>
        <w:rPr>
          <w:rFonts w:ascii="Times" w:hAnsi="Times"/>
        </w:rPr>
        <w:t xml:space="preserve">– In response to a question asked by U.S. Senator Dean Heller (R-NV) during a joint U.S. Senate Commerce Committee and Judiciary Committee hearing, Mark Zuckerberg, chief executive officer and founder of Facebook, acknowledged that Facebook’s 87 million users are victims of having their information given away without their consent. Watch the clip </w:t>
      </w:r>
      <w:hyperlink r:id="rId7" w:history="1">
        <w:r>
          <w:rPr>
            <w:rStyle w:val="Hyperlink"/>
            <w:rFonts w:ascii="Times" w:hAnsi="Times"/>
            <w:color w:val="0B4CB4"/>
          </w:rPr>
          <w:t>HERE</w:t>
        </w:r>
      </w:hyperlink>
      <w:r>
        <w:rPr>
          <w:rFonts w:ascii="Times" w:hAnsi="Times"/>
        </w:rPr>
        <w:t>. </w:t>
      </w:r>
    </w:p>
    <w:p w:rsidR="005C7DC0" w:rsidRDefault="005C7DC0" w:rsidP="005C7DC0">
      <w:pPr>
        <w:autoSpaceDE w:val="0"/>
        <w:autoSpaceDN w:val="0"/>
        <w:rPr>
          <w:rFonts w:ascii="Times" w:hAnsi="Times"/>
          <w:sz w:val="22"/>
          <w:szCs w:val="22"/>
        </w:rPr>
      </w:pPr>
      <w:r>
        <w:rPr>
          <w:rFonts w:ascii="Times" w:hAnsi="Times"/>
        </w:rPr>
        <w:t> </w:t>
      </w:r>
    </w:p>
    <w:p w:rsidR="005C7DC0" w:rsidRDefault="005C7DC0" w:rsidP="005C7DC0">
      <w:pPr>
        <w:autoSpaceDE w:val="0"/>
        <w:autoSpaceDN w:val="0"/>
        <w:jc w:val="center"/>
        <w:rPr>
          <w:rFonts w:ascii="Times" w:hAnsi="Times"/>
          <w:sz w:val="22"/>
          <w:szCs w:val="22"/>
        </w:rPr>
      </w:pPr>
      <w:r>
        <w:rPr>
          <w:rFonts w:ascii="Times" w:hAnsi="Times"/>
          <w:noProof/>
          <w:sz w:val="22"/>
          <w:szCs w:val="22"/>
        </w:rPr>
        <w:lastRenderedPageBreak/>
        <w:drawing>
          <wp:inline distT="0" distB="0" distL="0" distR="0">
            <wp:extent cx="7096125" cy="4010025"/>
            <wp:effectExtent l="0" t="0" r="9525" b="9525"/>
            <wp:docPr id="4" name="Picture 4" descr="cid:image002.jpg@01D3D105.E3DC65B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jpg@01D3D105.E3DC65B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096125" cy="4010025"/>
                    </a:xfrm>
                    <a:prstGeom prst="rect">
                      <a:avLst/>
                    </a:prstGeom>
                    <a:noFill/>
                    <a:ln>
                      <a:noFill/>
                    </a:ln>
                  </pic:spPr>
                </pic:pic>
              </a:graphicData>
            </a:graphic>
          </wp:inline>
        </w:drawing>
      </w:r>
    </w:p>
    <w:p w:rsidR="005C7DC0" w:rsidRDefault="005C7DC0" w:rsidP="005C7DC0">
      <w:pPr>
        <w:autoSpaceDE w:val="0"/>
        <w:autoSpaceDN w:val="0"/>
        <w:jc w:val="center"/>
        <w:rPr>
          <w:rFonts w:ascii="Times" w:hAnsi="Times"/>
          <w:sz w:val="22"/>
          <w:szCs w:val="22"/>
        </w:rPr>
      </w:pPr>
      <w:r>
        <w:rPr>
          <w:rFonts w:ascii="Times" w:hAnsi="Times"/>
        </w:rPr>
        <w:t xml:space="preserve">Click </w:t>
      </w:r>
      <w:hyperlink r:id="rId10" w:history="1">
        <w:r>
          <w:rPr>
            <w:rStyle w:val="Hyperlink"/>
            <w:rFonts w:ascii="Times" w:hAnsi="Times"/>
            <w:color w:val="0B4CB4"/>
          </w:rPr>
          <w:t>HERE</w:t>
        </w:r>
      </w:hyperlink>
      <w:r>
        <w:rPr>
          <w:rFonts w:ascii="Times" w:hAnsi="Times"/>
        </w:rPr>
        <w:t xml:space="preserve"> to or the above image to watch the video.</w:t>
      </w:r>
    </w:p>
    <w:p w:rsidR="005C7DC0" w:rsidRDefault="005C7DC0" w:rsidP="005C7DC0">
      <w:pPr>
        <w:autoSpaceDE w:val="0"/>
        <w:autoSpaceDN w:val="0"/>
        <w:rPr>
          <w:rFonts w:ascii="Times" w:hAnsi="Times"/>
          <w:sz w:val="22"/>
          <w:szCs w:val="22"/>
        </w:rPr>
      </w:pPr>
      <w:r>
        <w:rPr>
          <w:rFonts w:ascii="Times" w:hAnsi="Times"/>
        </w:rPr>
        <w:t> </w:t>
      </w:r>
    </w:p>
    <w:p w:rsidR="005C7DC0" w:rsidRDefault="005C7DC0" w:rsidP="005C7DC0">
      <w:pPr>
        <w:autoSpaceDE w:val="0"/>
        <w:autoSpaceDN w:val="0"/>
        <w:rPr>
          <w:rFonts w:ascii="Times" w:hAnsi="Times"/>
          <w:sz w:val="22"/>
          <w:szCs w:val="22"/>
        </w:rPr>
      </w:pPr>
      <w:r>
        <w:rPr>
          <w:rFonts w:ascii="Times" w:hAnsi="Times"/>
        </w:rPr>
        <w:t xml:space="preserve">“Senator, I think…yes. They did not want their information to </w:t>
      </w:r>
      <w:proofErr w:type="gramStart"/>
      <w:r>
        <w:rPr>
          <w:rFonts w:ascii="Times" w:hAnsi="Times"/>
        </w:rPr>
        <w:t>be sold</w:t>
      </w:r>
      <w:proofErr w:type="gramEnd"/>
      <w:r>
        <w:rPr>
          <w:rFonts w:ascii="Times" w:hAnsi="Times"/>
        </w:rPr>
        <w:t xml:space="preserve"> to Cambridge </w:t>
      </w:r>
      <w:proofErr w:type="spellStart"/>
      <w:r>
        <w:rPr>
          <w:rFonts w:ascii="Times" w:hAnsi="Times"/>
        </w:rPr>
        <w:t>Analytica</w:t>
      </w:r>
      <w:proofErr w:type="spellEnd"/>
      <w:r>
        <w:rPr>
          <w:rFonts w:ascii="Times" w:hAnsi="Times"/>
        </w:rPr>
        <w:t xml:space="preserve"> by a developer. And that happened, and that happened on our watch,” </w:t>
      </w:r>
      <w:r>
        <w:rPr>
          <w:rFonts w:ascii="Times" w:hAnsi="Times"/>
          <w:b/>
          <w:bCs/>
        </w:rPr>
        <w:t>said Zuckerberg.</w:t>
      </w:r>
      <w:r>
        <w:rPr>
          <w:rFonts w:ascii="Times" w:hAnsi="Times"/>
        </w:rPr>
        <w:t xml:space="preserve"> “So even though we didn’t do it, we have a responsibility to be able to prevent that, and be able to take action sooner, and we are committing to make sure that we do that going forward, which is why the steps that I announced before are the two most important things that we are doing. We are looking down the platform to make </w:t>
      </w:r>
      <w:proofErr w:type="gramStart"/>
      <w:r>
        <w:rPr>
          <w:rFonts w:ascii="Times" w:hAnsi="Times"/>
        </w:rPr>
        <w:t>sure</w:t>
      </w:r>
      <w:proofErr w:type="gramEnd"/>
      <w:r>
        <w:rPr>
          <w:rFonts w:ascii="Times" w:hAnsi="Times"/>
        </w:rPr>
        <w:t xml:space="preserve"> that developers cannot get access to that much data so this can’t happen again going forward, which I think is largely the case since 2014. </w:t>
      </w:r>
      <w:proofErr w:type="gramStart"/>
      <w:r>
        <w:rPr>
          <w:rFonts w:ascii="Times" w:hAnsi="Times"/>
        </w:rPr>
        <w:t>And</w:t>
      </w:r>
      <w:proofErr w:type="gramEnd"/>
      <w:r>
        <w:rPr>
          <w:rFonts w:ascii="Times" w:hAnsi="Times"/>
        </w:rPr>
        <w:t xml:space="preserve">, going backwards, we need to investigate every single app that might have had access to a large amount of people’s data to make sure that no one else was misusing it. </w:t>
      </w:r>
      <w:proofErr w:type="gramStart"/>
      <w:r>
        <w:rPr>
          <w:rFonts w:ascii="Times" w:hAnsi="Times"/>
        </w:rPr>
        <w:t>And</w:t>
      </w:r>
      <w:proofErr w:type="gramEnd"/>
      <w:r>
        <w:rPr>
          <w:rFonts w:ascii="Times" w:hAnsi="Times"/>
        </w:rPr>
        <w:t xml:space="preserve"> if we find out that they are, we going to get into their system and do a full audit and make sure they delete it. And we are going to tell everyone that is affected.”</w:t>
      </w:r>
    </w:p>
    <w:p w:rsidR="005C7DC0" w:rsidRDefault="005C7DC0" w:rsidP="005C7DC0">
      <w:pPr>
        <w:autoSpaceDE w:val="0"/>
        <w:autoSpaceDN w:val="0"/>
        <w:rPr>
          <w:rFonts w:ascii="Times" w:hAnsi="Times"/>
          <w:sz w:val="22"/>
          <w:szCs w:val="22"/>
        </w:rPr>
      </w:pPr>
      <w:r>
        <w:rPr>
          <w:rFonts w:ascii="Times" w:hAnsi="Times"/>
        </w:rPr>
        <w:t> </w:t>
      </w:r>
    </w:p>
    <w:p w:rsidR="005C7DC0" w:rsidRDefault="005C7DC0" w:rsidP="005C7DC0">
      <w:pPr>
        <w:autoSpaceDE w:val="0"/>
        <w:autoSpaceDN w:val="0"/>
        <w:rPr>
          <w:rFonts w:ascii="Times" w:hAnsi="Times"/>
        </w:rPr>
      </w:pPr>
      <w:r>
        <w:rPr>
          <w:rFonts w:ascii="Times" w:hAnsi="Times"/>
        </w:rPr>
        <w:t xml:space="preserve">Heller also asked Zuckerberg how many Nevadans </w:t>
      </w:r>
      <w:proofErr w:type="gramStart"/>
      <w:r>
        <w:rPr>
          <w:rFonts w:ascii="Times" w:hAnsi="Times"/>
        </w:rPr>
        <w:t>were impacted</w:t>
      </w:r>
      <w:proofErr w:type="gramEnd"/>
      <w:r>
        <w:rPr>
          <w:rFonts w:ascii="Times" w:hAnsi="Times"/>
        </w:rPr>
        <w:t xml:space="preserve"> by the collection, in which Zuckerberg said he did not have that information broken down by state. Heller intends to follow up with Facebook to request that information.</w:t>
      </w:r>
    </w:p>
    <w:p w:rsidR="005C7DC0" w:rsidRDefault="005C7DC0" w:rsidP="005C7DC0">
      <w:pPr>
        <w:autoSpaceDE w:val="0"/>
        <w:autoSpaceDN w:val="0"/>
        <w:jc w:val="center"/>
        <w:rPr>
          <w:rFonts w:ascii="Times" w:hAnsi="Times"/>
        </w:rPr>
      </w:pPr>
    </w:p>
    <w:p w:rsidR="005C7DC0" w:rsidRDefault="005C7DC0" w:rsidP="005C7DC0">
      <w:pPr>
        <w:autoSpaceDE w:val="0"/>
        <w:autoSpaceDN w:val="0"/>
        <w:jc w:val="center"/>
        <w:rPr>
          <w:rFonts w:ascii="Times" w:hAnsi="Times"/>
          <w:sz w:val="22"/>
          <w:szCs w:val="22"/>
        </w:rPr>
      </w:pPr>
    </w:p>
    <w:p w:rsidR="005C7DC0" w:rsidRDefault="005C7DC0" w:rsidP="005C7DC0">
      <w:pPr>
        <w:autoSpaceDE w:val="0"/>
        <w:autoSpaceDN w:val="0"/>
        <w:jc w:val="center"/>
        <w:rPr>
          <w:rFonts w:ascii="Times" w:hAnsi="Times"/>
          <w:sz w:val="22"/>
          <w:szCs w:val="22"/>
        </w:rPr>
      </w:pPr>
      <w:r>
        <w:rPr>
          <w:rFonts w:ascii="Times" w:hAnsi="Times"/>
          <w:noProof/>
          <w:color w:val="0000FF"/>
        </w:rPr>
        <w:drawing>
          <wp:inline distT="0" distB="0" distL="0" distR="0">
            <wp:extent cx="428625" cy="428625"/>
            <wp:effectExtent l="0" t="0" r="9525" b="9525"/>
            <wp:docPr id="3" name="Picture 3" descr="cid:image003.png@01D3D105.E3DC65B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D105.E3DC65B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rPr>
          <w:rFonts w:ascii="Times" w:hAnsi="Times"/>
          <w:noProof/>
          <w:color w:val="0000FF"/>
        </w:rPr>
        <w:drawing>
          <wp:inline distT="0" distB="0" distL="0" distR="0">
            <wp:extent cx="428625" cy="428625"/>
            <wp:effectExtent l="0" t="0" r="9525" b="9525"/>
            <wp:docPr id="2" name="Picture 2" descr="cid:image004.png@01D3D105.E3DC65B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3D105.E3DC65B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rPr>
          <w:rFonts w:ascii="Times" w:hAnsi="Times"/>
          <w:noProof/>
          <w:color w:val="0000FF"/>
        </w:rPr>
        <w:drawing>
          <wp:inline distT="0" distB="0" distL="0" distR="0">
            <wp:extent cx="428625" cy="428625"/>
            <wp:effectExtent l="0" t="0" r="9525" b="9525"/>
            <wp:docPr id="1" name="Picture 1" descr="cid:image005.png@01D3D105.E3DC65B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3D105.E3DC65B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p w:rsidR="005C7DC0" w:rsidRDefault="005C7DC0" w:rsidP="005C7DC0">
      <w:pPr>
        <w:autoSpaceDE w:val="0"/>
        <w:autoSpaceDN w:val="0"/>
        <w:jc w:val="center"/>
        <w:rPr>
          <w:rFonts w:ascii="Times" w:hAnsi="Times"/>
          <w:sz w:val="22"/>
          <w:szCs w:val="22"/>
        </w:rPr>
      </w:pPr>
    </w:p>
    <w:p w:rsidR="00E80E31" w:rsidRDefault="005C7DC0"/>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DC0"/>
    <w:rsid w:val="005C7DC0"/>
    <w:rsid w:val="00634C75"/>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7F44C4-1A64-482F-A9CD-3F84D0E2A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DC0"/>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7DC0"/>
    <w:rPr>
      <w:color w:val="0563C1"/>
      <w:u w:val="single"/>
    </w:rPr>
  </w:style>
  <w:style w:type="character" w:customStyle="1" w:styleId="apple-converted-space">
    <w:name w:val="apple-converted-space"/>
    <w:basedOn w:val="DefaultParagraphFont"/>
    <w:rsid w:val="005C7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34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image003.png@01D3D106.33E0B610" TargetMode="External"/><Relationship Id="rId18" Type="http://schemas.openxmlformats.org/officeDocument/2006/relationships/image" Target="media/image5.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youtu.be/UH52iyBAcQk" TargetMode="External"/><Relationship Id="rId12" Type="http://schemas.openxmlformats.org/officeDocument/2006/relationships/image" Target="media/image3.png"/><Relationship Id="rId17" Type="http://schemas.openxmlformats.org/officeDocument/2006/relationships/hyperlink" Target="http://www.youtube.com/user/SenDeanHeller" TargetMode="External"/><Relationship Id="rId2" Type="http://schemas.openxmlformats.org/officeDocument/2006/relationships/settings" Target="settings.xml"/><Relationship Id="rId16" Type="http://schemas.openxmlformats.org/officeDocument/2006/relationships/image" Target="cid:image004.png@01D3D106.33E0B61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hyperlink" Target="http://www.facebook.com/pages/US-Senator-Dean-Heller/325751330177" TargetMode="External"/><Relationship Id="rId5" Type="http://schemas.openxmlformats.org/officeDocument/2006/relationships/image" Target="cid:image001.png@01D3D106.33E0B610" TargetMode="External"/><Relationship Id="rId15" Type="http://schemas.openxmlformats.org/officeDocument/2006/relationships/image" Target="media/image4.png"/><Relationship Id="rId10" Type="http://schemas.openxmlformats.org/officeDocument/2006/relationships/hyperlink" Target="https://youtu.be/UH52iyBAcQk" TargetMode="External"/><Relationship Id="rId19" Type="http://schemas.openxmlformats.org/officeDocument/2006/relationships/image" Target="cid:image005.png@01D3D106.33E0B610" TargetMode="External"/><Relationship Id="rId4" Type="http://schemas.openxmlformats.org/officeDocument/2006/relationships/image" Target="media/image1.png"/><Relationship Id="rId9" Type="http://schemas.openxmlformats.org/officeDocument/2006/relationships/image" Target="cid:image002.jpg@01D3D106.33E0B610" TargetMode="External"/><Relationship Id="rId14" Type="http://schemas.openxmlformats.org/officeDocument/2006/relationships/hyperlink" Target="http://twitter.com/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1755</Characters>
  <Application>Microsoft Office Word</Application>
  <DocSecurity>0</DocSecurity>
  <Lines>14</Lines>
  <Paragraphs>4</Paragraphs>
  <ScaleCrop>false</ScaleCrop>
  <Company>United States Senate</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2018-11-27T20:29:00Z</dcterms:created>
  <dcterms:modified xsi:type="dcterms:W3CDTF">2018-11-27T20:29:00Z</dcterms:modified>
</cp:coreProperties>
</file>