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AA34" w14:textId="24F497AF" w:rsidR="006A7EAE" w:rsidRDefault="006A7EAE" w:rsidP="006A7EAE">
      <w:pPr>
        <w:rPr>
          <w:rFonts w:ascii="Georgia" w:eastAsia="Arial Unicode MS" w:hAnsi="Georgia" w:cs="Gautami"/>
          <w:sz w:val="28"/>
          <w:szCs w:val="28"/>
        </w:rPr>
      </w:pPr>
      <w:r>
        <w:rPr>
          <w:noProof/>
        </w:rPr>
        <w:drawing>
          <wp:anchor distT="0" distB="0" distL="114300" distR="114300" simplePos="0" relativeHeight="251659264" behindDoc="0" locked="0" layoutInCell="1" allowOverlap="1" wp14:anchorId="0D3A1FC6" wp14:editId="07D1354C">
            <wp:simplePos x="0" y="0"/>
            <wp:positionH relativeFrom="column">
              <wp:posOffset>-228600</wp:posOffset>
            </wp:positionH>
            <wp:positionV relativeFrom="paragraph">
              <wp:posOffset>-114300</wp:posOffset>
            </wp:positionV>
            <wp:extent cx="1714500" cy="1143000"/>
            <wp:effectExtent l="0" t="0" r="0" b="0"/>
            <wp:wrapTight wrapText="bothSides">
              <wp:wrapPolygon edited="0">
                <wp:start x="8400" y="0"/>
                <wp:lineTo x="6240" y="1440"/>
                <wp:lineTo x="3840" y="4680"/>
                <wp:lineTo x="2880" y="11520"/>
                <wp:lineTo x="4560" y="17280"/>
                <wp:lineTo x="4560" y="18000"/>
                <wp:lineTo x="7680" y="21240"/>
                <wp:lineTo x="8400" y="21240"/>
                <wp:lineTo x="12960" y="21240"/>
                <wp:lineTo x="13680" y="21240"/>
                <wp:lineTo x="16800" y="18000"/>
                <wp:lineTo x="18720" y="11520"/>
                <wp:lineTo x="17760" y="4680"/>
                <wp:lineTo x="15120" y="1440"/>
                <wp:lineTo x="12960" y="0"/>
                <wp:lineTo x="8400" y="0"/>
              </wp:wrapPolygon>
            </wp:wrapTight>
            <wp:docPr id="1" name="Picture 1" descr="http://www.republiccapitalgroup.com/img/congres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publiccapitalgroup.com/img/congress-seal.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Arial Unicode MS" w:hAnsi="Georgia" w:cs="Gautami"/>
          <w:sz w:val="28"/>
          <w:szCs w:val="28"/>
        </w:rPr>
        <w:t xml:space="preserve"> Press Release:</w:t>
      </w:r>
    </w:p>
    <w:p w14:paraId="314B3401" w14:textId="77777777" w:rsidR="006A7EAE" w:rsidRPr="00A25927" w:rsidRDefault="006A7EAE" w:rsidP="006A7EAE">
      <w:pPr>
        <w:rPr>
          <w:rFonts w:ascii="Georgia" w:eastAsia="Arial Unicode MS" w:hAnsi="Georgia" w:cs="Gautami"/>
          <w:sz w:val="28"/>
          <w:szCs w:val="28"/>
        </w:rPr>
      </w:pPr>
      <w:r w:rsidRPr="00A25927">
        <w:rPr>
          <w:rFonts w:ascii="Georgia" w:eastAsia="Arial Unicode MS" w:hAnsi="Georgia" w:cs="Gautami"/>
          <w:sz w:val="36"/>
          <w:szCs w:val="36"/>
        </w:rPr>
        <w:t>U.S. Senator Dean Heller</w:t>
      </w:r>
    </w:p>
    <w:p w14:paraId="4AEC44F8" w14:textId="77777777" w:rsidR="006A7EAE" w:rsidRDefault="006A7EAE" w:rsidP="006A7EAE">
      <w:pPr>
        <w:rPr>
          <w:rFonts w:ascii="Georgia" w:eastAsia="Arial Unicode MS" w:hAnsi="Georgia" w:cs="Gautami"/>
          <w:sz w:val="36"/>
          <w:szCs w:val="36"/>
        </w:rPr>
      </w:pPr>
      <w:r w:rsidRPr="00A25927">
        <w:rPr>
          <w:rFonts w:ascii="Georgia" w:eastAsia="Arial Unicode MS" w:hAnsi="Georgia" w:cs="Gautami"/>
          <w:sz w:val="36"/>
          <w:szCs w:val="36"/>
        </w:rPr>
        <w:t xml:space="preserve">U.S. </w:t>
      </w:r>
      <w:r>
        <w:rPr>
          <w:rFonts w:ascii="Georgia" w:eastAsia="Arial Unicode MS" w:hAnsi="Georgia" w:cs="Gautami"/>
          <w:sz w:val="36"/>
          <w:szCs w:val="36"/>
        </w:rPr>
        <w:t xml:space="preserve">Representative </w:t>
      </w:r>
      <w:r w:rsidRPr="006A7EAE">
        <w:rPr>
          <w:rFonts w:ascii="Georgia" w:eastAsia="Arial Unicode MS" w:hAnsi="Georgia" w:cs="Gautami"/>
          <w:sz w:val="36"/>
          <w:szCs w:val="36"/>
        </w:rPr>
        <w:t xml:space="preserve">Paul </w:t>
      </w:r>
      <w:proofErr w:type="spellStart"/>
      <w:r w:rsidRPr="006A7EAE">
        <w:rPr>
          <w:rFonts w:ascii="Georgia" w:eastAsia="Arial Unicode MS" w:hAnsi="Georgia" w:cs="Gautami"/>
          <w:sz w:val="36"/>
          <w:szCs w:val="36"/>
        </w:rPr>
        <w:t>Gosar</w:t>
      </w:r>
      <w:proofErr w:type="spellEnd"/>
      <w:r w:rsidRPr="00A25927">
        <w:rPr>
          <w:rFonts w:ascii="Georgia" w:eastAsia="Arial Unicode MS" w:hAnsi="Georgia" w:cs="Gautami"/>
          <w:sz w:val="36"/>
          <w:szCs w:val="36"/>
        </w:rPr>
        <w:t xml:space="preserve"> </w:t>
      </w:r>
    </w:p>
    <w:p w14:paraId="30A79B35" w14:textId="657AA964" w:rsidR="006A7EAE" w:rsidRDefault="006A7EAE" w:rsidP="006A7EAE">
      <w:pPr>
        <w:rPr>
          <w:rFonts w:ascii="Georgia" w:eastAsia="Arial Unicode MS" w:hAnsi="Georgia" w:cs="Gautami"/>
          <w:sz w:val="36"/>
          <w:szCs w:val="36"/>
        </w:rPr>
      </w:pPr>
      <w:r>
        <w:rPr>
          <w:rFonts w:ascii="Georgia" w:eastAsia="Arial Unicode MS" w:hAnsi="Georgia" w:cs="Gautami"/>
          <w:sz w:val="36"/>
          <w:szCs w:val="36"/>
        </w:rPr>
        <w:t xml:space="preserve">  </w:t>
      </w:r>
      <w:r w:rsidRPr="00A25927">
        <w:rPr>
          <w:rFonts w:ascii="Georgia" w:eastAsia="Arial Unicode MS" w:hAnsi="Georgia" w:cs="Gautami"/>
          <w:sz w:val="36"/>
          <w:szCs w:val="36"/>
        </w:rPr>
        <w:t xml:space="preserve">U.S. </w:t>
      </w:r>
      <w:r>
        <w:rPr>
          <w:rFonts w:ascii="Georgia" w:eastAsia="Arial Unicode MS" w:hAnsi="Georgia" w:cs="Gautami"/>
          <w:sz w:val="36"/>
          <w:szCs w:val="36"/>
        </w:rPr>
        <w:t>Representative</w:t>
      </w:r>
      <w:r w:rsidRPr="00A25927">
        <w:rPr>
          <w:rFonts w:ascii="Georgia" w:eastAsia="Arial Unicode MS" w:hAnsi="Georgia" w:cs="Gautami"/>
          <w:sz w:val="36"/>
          <w:szCs w:val="36"/>
        </w:rPr>
        <w:t xml:space="preserve"> </w:t>
      </w:r>
      <w:r w:rsidRPr="006A7EAE">
        <w:rPr>
          <w:rFonts w:ascii="Georgia" w:eastAsia="Arial Unicode MS" w:hAnsi="Georgia" w:cs="Gautami"/>
          <w:sz w:val="36"/>
          <w:szCs w:val="36"/>
        </w:rPr>
        <w:t xml:space="preserve">Steve </w:t>
      </w:r>
      <w:proofErr w:type="spellStart"/>
      <w:r w:rsidRPr="006A7EAE">
        <w:rPr>
          <w:rFonts w:ascii="Georgia" w:eastAsia="Arial Unicode MS" w:hAnsi="Georgia" w:cs="Gautami"/>
          <w:sz w:val="36"/>
          <w:szCs w:val="36"/>
        </w:rPr>
        <w:t>Daines</w:t>
      </w:r>
      <w:proofErr w:type="spellEnd"/>
    </w:p>
    <w:p w14:paraId="4DEE154E" w14:textId="034F83F1" w:rsidR="006A7EAE" w:rsidRPr="00A25927" w:rsidRDefault="006A7EAE" w:rsidP="006A7EAE">
      <w:pPr>
        <w:rPr>
          <w:rFonts w:ascii="Georgia" w:hAnsi="Georgia"/>
          <w:b/>
          <w:sz w:val="36"/>
          <w:szCs w:val="36"/>
        </w:rPr>
      </w:pPr>
      <w:r>
        <w:rPr>
          <w:rFonts w:ascii="Georgia" w:eastAsia="Arial Unicode MS" w:hAnsi="Georgia" w:cs="Gautami"/>
          <w:sz w:val="36"/>
          <w:szCs w:val="36"/>
        </w:rPr>
        <w:t xml:space="preserve">  </w:t>
      </w:r>
      <w:bookmarkStart w:id="0" w:name="_GoBack"/>
      <w:bookmarkEnd w:id="0"/>
    </w:p>
    <w:p w14:paraId="05F86509" w14:textId="007C6803" w:rsidR="00A659AA" w:rsidRPr="006A7EAE" w:rsidRDefault="00A659AA" w:rsidP="00A659AA">
      <w:pPr>
        <w:rPr>
          <w:rFonts w:ascii="Georgia" w:hAnsi="Georgia"/>
          <w:b/>
        </w:rPr>
      </w:pPr>
      <w:r>
        <w:rPr>
          <w:b/>
        </w:rPr>
        <w:t xml:space="preserve">For Immediate Release:                                               </w:t>
      </w:r>
      <w:r>
        <w:t xml:space="preserve">Contact: </w:t>
      </w:r>
      <w:r w:rsidR="00044F27">
        <w:t xml:space="preserve"> </w:t>
      </w:r>
      <w:r>
        <w:t>Chandler Smith</w:t>
      </w:r>
      <w:r w:rsidR="00044F27">
        <w:t xml:space="preserve"> (Heller)</w:t>
      </w:r>
    </w:p>
    <w:p w14:paraId="2548B761" w14:textId="18F91F1A" w:rsidR="00A659AA" w:rsidRDefault="009F32B1" w:rsidP="00A659AA">
      <w:pPr>
        <w:rPr>
          <w:b/>
        </w:rPr>
      </w:pPr>
      <w:r>
        <w:t>Novem</w:t>
      </w:r>
      <w:r w:rsidR="007762DC">
        <w:t>ber 1</w:t>
      </w:r>
      <w:r w:rsidR="00044F27">
        <w:t>3, 2013</w:t>
      </w:r>
      <w:r w:rsidR="00044F27">
        <w:tab/>
      </w:r>
      <w:r w:rsidR="00044F27">
        <w:tab/>
      </w:r>
      <w:r w:rsidR="00044F27">
        <w:tab/>
      </w:r>
      <w:r w:rsidR="00044F27">
        <w:tab/>
      </w:r>
      <w:r w:rsidR="00044F27">
        <w:tab/>
        <w:t xml:space="preserve">                    </w:t>
      </w:r>
      <w:r w:rsidR="00A659AA">
        <w:t xml:space="preserve">202-224-6244          </w:t>
      </w:r>
    </w:p>
    <w:p w14:paraId="71AFC50C" w14:textId="2038B553" w:rsidR="00A659AA" w:rsidRPr="00044F27" w:rsidRDefault="00044F27" w:rsidP="00A659AA">
      <w:r>
        <w:rPr>
          <w:b/>
        </w:rPr>
        <w:tab/>
      </w:r>
      <w:r>
        <w:rPr>
          <w:b/>
        </w:rPr>
        <w:tab/>
      </w:r>
      <w:r>
        <w:rPr>
          <w:b/>
        </w:rPr>
        <w:tab/>
      </w:r>
      <w:r>
        <w:rPr>
          <w:b/>
        </w:rPr>
        <w:tab/>
      </w:r>
      <w:r>
        <w:rPr>
          <w:b/>
        </w:rPr>
        <w:tab/>
      </w:r>
      <w:r>
        <w:rPr>
          <w:b/>
        </w:rPr>
        <w:tab/>
      </w:r>
      <w:r>
        <w:rPr>
          <w:b/>
        </w:rPr>
        <w:tab/>
      </w:r>
      <w:r>
        <w:rPr>
          <w:b/>
        </w:rPr>
        <w:tab/>
        <w:t xml:space="preserve">        </w:t>
      </w:r>
      <w:r w:rsidRPr="00044F27">
        <w:t xml:space="preserve">Alee </w:t>
      </w:r>
      <w:proofErr w:type="spellStart"/>
      <w:r w:rsidRPr="00044F27">
        <w:t>Lockman</w:t>
      </w:r>
      <w:proofErr w:type="spellEnd"/>
      <w:r w:rsidRPr="00044F27">
        <w:t xml:space="preserve"> (</w:t>
      </w:r>
      <w:proofErr w:type="spellStart"/>
      <w:r w:rsidRPr="00044F27">
        <w:t>Daines</w:t>
      </w:r>
      <w:proofErr w:type="spellEnd"/>
      <w:r w:rsidRPr="00044F27">
        <w:t>)</w:t>
      </w:r>
    </w:p>
    <w:p w14:paraId="3B49E832" w14:textId="3A90ECF2" w:rsidR="00044F27" w:rsidRPr="00044F27" w:rsidRDefault="00044F27" w:rsidP="00044F27">
      <w:pPr>
        <w:ind w:left="5040" w:firstLine="720"/>
      </w:pPr>
      <w:r>
        <w:t xml:space="preserve">        </w:t>
      </w:r>
      <w:r w:rsidRPr="00044F27">
        <w:t>202-225-3211</w:t>
      </w:r>
    </w:p>
    <w:p w14:paraId="3C5C28B7" w14:textId="356CF608" w:rsidR="00044F27" w:rsidRDefault="00044F27" w:rsidP="006A7EAE">
      <w:pPr>
        <w:ind w:left="5040" w:firstLine="720"/>
      </w:pPr>
      <w:r>
        <w:t xml:space="preserve">        </w:t>
      </w:r>
      <w:proofErr w:type="spellStart"/>
      <w:r w:rsidRPr="00044F27">
        <w:t>Apryl</w:t>
      </w:r>
      <w:proofErr w:type="spellEnd"/>
      <w:r w:rsidRPr="00044F27">
        <w:t xml:space="preserve"> Marie (</w:t>
      </w:r>
      <w:proofErr w:type="spellStart"/>
      <w:r w:rsidRPr="00044F27">
        <w:t>Gosar</w:t>
      </w:r>
      <w:proofErr w:type="spellEnd"/>
      <w:r w:rsidRPr="00044F27">
        <w:t xml:space="preserve">) </w:t>
      </w:r>
      <w:r w:rsidR="003B4DFB">
        <w:br/>
        <w:t xml:space="preserve">                    </w:t>
      </w:r>
      <w:r w:rsidR="003B4DFB" w:rsidRPr="003B4DFB">
        <w:t>202-225-2315</w:t>
      </w:r>
    </w:p>
    <w:p w14:paraId="32B5BCDD" w14:textId="77777777" w:rsidR="006A7EAE" w:rsidRPr="006A7EAE" w:rsidRDefault="006A7EAE" w:rsidP="006A7EAE">
      <w:pPr>
        <w:ind w:left="5040" w:firstLine="720"/>
      </w:pPr>
    </w:p>
    <w:p w14:paraId="24EC8719" w14:textId="595E2E45" w:rsidR="00A659AA" w:rsidRDefault="00044F27" w:rsidP="00D94F73">
      <w:pPr>
        <w:jc w:val="center"/>
        <w:rPr>
          <w:b/>
          <w:sz w:val="36"/>
          <w:szCs w:val="36"/>
        </w:rPr>
      </w:pPr>
      <w:r w:rsidRPr="00044F27">
        <w:rPr>
          <w:b/>
          <w:sz w:val="36"/>
          <w:szCs w:val="36"/>
        </w:rPr>
        <w:t xml:space="preserve">Heller, </w:t>
      </w:r>
      <w:proofErr w:type="spellStart"/>
      <w:r w:rsidRPr="00044F27">
        <w:rPr>
          <w:b/>
          <w:sz w:val="36"/>
          <w:szCs w:val="36"/>
        </w:rPr>
        <w:t>Gosar</w:t>
      </w:r>
      <w:proofErr w:type="spellEnd"/>
      <w:r w:rsidRPr="00044F27">
        <w:rPr>
          <w:b/>
          <w:sz w:val="36"/>
          <w:szCs w:val="36"/>
        </w:rPr>
        <w:t xml:space="preserve">, </w:t>
      </w:r>
      <w:proofErr w:type="spellStart"/>
      <w:r w:rsidRPr="00044F27">
        <w:rPr>
          <w:b/>
          <w:sz w:val="36"/>
          <w:szCs w:val="36"/>
        </w:rPr>
        <w:t>Daines</w:t>
      </w:r>
      <w:proofErr w:type="spellEnd"/>
      <w:r w:rsidRPr="00044F27">
        <w:rPr>
          <w:b/>
          <w:sz w:val="36"/>
          <w:szCs w:val="36"/>
        </w:rPr>
        <w:t xml:space="preserve"> Press Jewell for Answers about Plan to Designate National Monuments </w:t>
      </w:r>
      <w:r>
        <w:rPr>
          <w:b/>
          <w:sz w:val="36"/>
          <w:szCs w:val="36"/>
        </w:rPr>
        <w:t>w</w:t>
      </w:r>
      <w:r w:rsidRPr="00044F27">
        <w:rPr>
          <w:b/>
          <w:sz w:val="36"/>
          <w:szCs w:val="36"/>
        </w:rPr>
        <w:t>ithout Congressional Approval</w:t>
      </w:r>
      <w:r>
        <w:rPr>
          <w:b/>
          <w:sz w:val="36"/>
          <w:szCs w:val="36"/>
        </w:rPr>
        <w:t xml:space="preserve"> </w:t>
      </w:r>
    </w:p>
    <w:p w14:paraId="398249FE" w14:textId="77777777" w:rsidR="008C5FDF" w:rsidRPr="008E53B8" w:rsidRDefault="008C5FDF" w:rsidP="00A659AA">
      <w:pPr>
        <w:jc w:val="center"/>
        <w:rPr>
          <w:b/>
        </w:rPr>
      </w:pPr>
    </w:p>
    <w:p w14:paraId="604DCB74" w14:textId="5084BBAC" w:rsidR="008C5FDF" w:rsidRDefault="00A659AA" w:rsidP="008C5FDF">
      <w:pPr>
        <w:rPr>
          <w:color w:val="000000"/>
        </w:rPr>
      </w:pPr>
      <w:r w:rsidRPr="008E53B8">
        <w:rPr>
          <w:b/>
          <w:bCs/>
        </w:rPr>
        <w:t>(Washington, D.C.)</w:t>
      </w:r>
      <w:r w:rsidR="008C5FDF">
        <w:t xml:space="preserve"> </w:t>
      </w:r>
      <w:r w:rsidR="008C5FDF" w:rsidRPr="008C5FDF">
        <w:rPr>
          <w:color w:val="000000"/>
        </w:rPr>
        <w:t>–</w:t>
      </w:r>
      <w:r w:rsidR="00423B57">
        <w:rPr>
          <w:color w:val="000000"/>
        </w:rPr>
        <w:t xml:space="preserve"> </w:t>
      </w:r>
      <w:r w:rsidR="008C5FDF" w:rsidRPr="008C5FDF">
        <w:rPr>
          <w:color w:val="000000"/>
        </w:rPr>
        <w:t>U.S. Senator Dean Heller (R-NV)</w:t>
      </w:r>
      <w:r w:rsidR="00957BAE">
        <w:rPr>
          <w:color w:val="000000"/>
        </w:rPr>
        <w:t>,</w:t>
      </w:r>
      <w:r w:rsidR="00044F27">
        <w:rPr>
          <w:color w:val="000000"/>
        </w:rPr>
        <w:t xml:space="preserve"> U.S.</w:t>
      </w:r>
      <w:r w:rsidR="00957BAE">
        <w:rPr>
          <w:color w:val="000000"/>
        </w:rPr>
        <w:t xml:space="preserve"> Representative </w:t>
      </w:r>
      <w:r w:rsidR="00957BAE" w:rsidRPr="00957BAE">
        <w:rPr>
          <w:color w:val="000000"/>
        </w:rPr>
        <w:t xml:space="preserve">Paul </w:t>
      </w:r>
      <w:proofErr w:type="spellStart"/>
      <w:r w:rsidR="00957BAE" w:rsidRPr="00957BAE">
        <w:rPr>
          <w:color w:val="000000"/>
        </w:rPr>
        <w:t>Gosar</w:t>
      </w:r>
      <w:proofErr w:type="spellEnd"/>
      <w:r w:rsidR="00957BAE">
        <w:rPr>
          <w:color w:val="000000"/>
        </w:rPr>
        <w:t xml:space="preserve"> (R-AZ)</w:t>
      </w:r>
      <w:r w:rsidR="00423B57">
        <w:rPr>
          <w:color w:val="000000"/>
        </w:rPr>
        <w:t>,</w:t>
      </w:r>
      <w:r w:rsidR="00957BAE">
        <w:rPr>
          <w:color w:val="000000"/>
        </w:rPr>
        <w:t xml:space="preserve"> and </w:t>
      </w:r>
      <w:r w:rsidR="00044F27">
        <w:rPr>
          <w:color w:val="000000"/>
        </w:rPr>
        <w:t xml:space="preserve">U.S. </w:t>
      </w:r>
      <w:r w:rsidR="00F0301D">
        <w:rPr>
          <w:color w:val="000000"/>
        </w:rPr>
        <w:t xml:space="preserve">Representative </w:t>
      </w:r>
      <w:r w:rsidR="00957BAE" w:rsidRPr="00957BAE">
        <w:rPr>
          <w:color w:val="000000"/>
        </w:rPr>
        <w:t xml:space="preserve">Steve </w:t>
      </w:r>
      <w:proofErr w:type="spellStart"/>
      <w:r w:rsidR="00957BAE" w:rsidRPr="00957BAE">
        <w:rPr>
          <w:color w:val="000000"/>
        </w:rPr>
        <w:t>Daines</w:t>
      </w:r>
      <w:proofErr w:type="spellEnd"/>
      <w:r w:rsidR="00957BAE">
        <w:rPr>
          <w:color w:val="000000"/>
        </w:rPr>
        <w:t xml:space="preserve"> (R-MT)</w:t>
      </w:r>
      <w:r w:rsidR="00423B57">
        <w:rPr>
          <w:color w:val="000000"/>
        </w:rPr>
        <w:t xml:space="preserve">, along with </w:t>
      </w:r>
      <w:r w:rsidR="006A7EAE">
        <w:rPr>
          <w:color w:val="000000"/>
        </w:rPr>
        <w:t>31</w:t>
      </w:r>
      <w:r w:rsidR="00F0301D">
        <w:rPr>
          <w:color w:val="000000"/>
        </w:rPr>
        <w:t xml:space="preserve"> </w:t>
      </w:r>
      <w:r w:rsidR="00423B57">
        <w:rPr>
          <w:color w:val="000000"/>
        </w:rPr>
        <w:t>of their colleagues</w:t>
      </w:r>
      <w:r w:rsidR="00044F27">
        <w:rPr>
          <w:color w:val="000000"/>
        </w:rPr>
        <w:t xml:space="preserve">, </w:t>
      </w:r>
      <w:r w:rsidR="00AD6E30">
        <w:rPr>
          <w:color w:val="000000"/>
        </w:rPr>
        <w:t xml:space="preserve">today </w:t>
      </w:r>
      <w:r w:rsidR="00423B57">
        <w:rPr>
          <w:color w:val="000000"/>
        </w:rPr>
        <w:t xml:space="preserve">sent </w:t>
      </w:r>
      <w:r w:rsidR="008C5FDF" w:rsidRPr="008C5FDF">
        <w:rPr>
          <w:color w:val="000000"/>
        </w:rPr>
        <w:t>a lett</w:t>
      </w:r>
      <w:r w:rsidR="00F0301D">
        <w:rPr>
          <w:color w:val="000000"/>
        </w:rPr>
        <w:t>er to Secretary of the Interior</w:t>
      </w:r>
      <w:r w:rsidR="00F12D9E">
        <w:rPr>
          <w:color w:val="000000"/>
        </w:rPr>
        <w:t xml:space="preserve"> Sally Jewell regarding</w:t>
      </w:r>
      <w:r w:rsidR="00423B57">
        <w:rPr>
          <w:color w:val="000000"/>
        </w:rPr>
        <w:t xml:space="preserve"> </w:t>
      </w:r>
      <w:r w:rsidR="008C5FDF" w:rsidRPr="008C5FDF">
        <w:rPr>
          <w:color w:val="000000"/>
        </w:rPr>
        <w:t xml:space="preserve">plans to designate national monuments on public lands without congressional approval. The letter requests the list of “important places” the U.S. Department of the Interior has deemed necessary for conservation and protection with the establishment of a monument. </w:t>
      </w:r>
    </w:p>
    <w:p w14:paraId="33C3F9D6" w14:textId="77777777" w:rsidR="00423B57" w:rsidRDefault="00423B57" w:rsidP="008C5FDF">
      <w:pPr>
        <w:rPr>
          <w:color w:val="000000"/>
        </w:rPr>
      </w:pPr>
    </w:p>
    <w:p w14:paraId="7EB47873" w14:textId="108EE856" w:rsidR="00423B57" w:rsidRDefault="00F82FBC" w:rsidP="008C5FDF">
      <w:pPr>
        <w:rPr>
          <w:color w:val="000000"/>
        </w:rPr>
      </w:pPr>
      <w:r>
        <w:rPr>
          <w:color w:val="000000"/>
        </w:rPr>
        <w:t>Jewell referenced the Administration’s</w:t>
      </w:r>
      <w:r w:rsidR="00F0301D">
        <w:rPr>
          <w:color w:val="000000"/>
        </w:rPr>
        <w:t xml:space="preserve"> intention to unilaterally designate national monuments</w:t>
      </w:r>
      <w:r w:rsidR="00423B57">
        <w:rPr>
          <w:color w:val="000000"/>
        </w:rPr>
        <w:t xml:space="preserve"> in a speech at the National Press Club on October 31, 2013</w:t>
      </w:r>
      <w:r w:rsidR="003B4DFB">
        <w:rPr>
          <w:color w:val="000000"/>
        </w:rPr>
        <w:t>.</w:t>
      </w:r>
      <w:r w:rsidR="00423B57">
        <w:rPr>
          <w:color w:val="000000"/>
        </w:rPr>
        <w:t xml:space="preserve"> </w:t>
      </w:r>
    </w:p>
    <w:p w14:paraId="4912CC19" w14:textId="6F088EFA" w:rsidR="00A659AA" w:rsidRPr="008E53B8" w:rsidRDefault="00A659AA" w:rsidP="008C5FDF"/>
    <w:p w14:paraId="1D859586" w14:textId="74952641" w:rsidR="00FD2F08" w:rsidRPr="008E53B8" w:rsidRDefault="00FD2F08" w:rsidP="00FD2F08">
      <w:pPr>
        <w:widowControl w:val="0"/>
        <w:autoSpaceDE w:val="0"/>
        <w:autoSpaceDN w:val="0"/>
        <w:adjustRightInd w:val="0"/>
        <w:rPr>
          <w:rFonts w:eastAsiaTheme="minorHAnsi"/>
        </w:rPr>
      </w:pPr>
      <w:r w:rsidRPr="008E53B8">
        <w:rPr>
          <w:rFonts w:eastAsiaTheme="minorHAnsi"/>
        </w:rPr>
        <w:t xml:space="preserve">A PDF of the letter is attached with this release. </w:t>
      </w:r>
    </w:p>
    <w:p w14:paraId="18E99017" w14:textId="77777777" w:rsidR="00FD2F08" w:rsidRPr="008E53B8" w:rsidRDefault="00FD2F08" w:rsidP="00FD2F08">
      <w:pPr>
        <w:widowControl w:val="0"/>
        <w:autoSpaceDE w:val="0"/>
        <w:autoSpaceDN w:val="0"/>
        <w:adjustRightInd w:val="0"/>
        <w:rPr>
          <w:rFonts w:eastAsiaTheme="minorHAnsi"/>
        </w:rPr>
      </w:pPr>
    </w:p>
    <w:p w14:paraId="28C5EA95" w14:textId="626D0133" w:rsidR="00FD2F08" w:rsidRPr="008E53B8" w:rsidRDefault="00FD2F08" w:rsidP="00FD2F08">
      <w:pPr>
        <w:widowControl w:val="0"/>
        <w:autoSpaceDE w:val="0"/>
        <w:autoSpaceDN w:val="0"/>
        <w:adjustRightInd w:val="0"/>
        <w:rPr>
          <w:rFonts w:eastAsiaTheme="minorHAnsi"/>
          <w:b/>
          <w:u w:val="single"/>
        </w:rPr>
      </w:pPr>
      <w:r w:rsidRPr="008E53B8">
        <w:rPr>
          <w:rFonts w:eastAsiaTheme="minorHAnsi"/>
          <w:b/>
          <w:u w:val="single"/>
        </w:rPr>
        <w:t>Full text of letter:</w:t>
      </w:r>
    </w:p>
    <w:p w14:paraId="4F3404D5" w14:textId="72844DDE" w:rsidR="009F32B1" w:rsidRDefault="009F32B1" w:rsidP="009F32B1">
      <w:pPr>
        <w:pStyle w:val="NoSpacing"/>
        <w:jc w:val="center"/>
        <w:rPr>
          <w:szCs w:val="24"/>
        </w:rPr>
      </w:pPr>
      <w:r>
        <w:rPr>
          <w:szCs w:val="24"/>
        </w:rPr>
        <w:t>November 1</w:t>
      </w:r>
      <w:r w:rsidR="00E37752">
        <w:rPr>
          <w:szCs w:val="24"/>
        </w:rPr>
        <w:t>3</w:t>
      </w:r>
      <w:r>
        <w:rPr>
          <w:szCs w:val="24"/>
        </w:rPr>
        <w:t>, 2013</w:t>
      </w:r>
    </w:p>
    <w:p w14:paraId="58028496" w14:textId="77777777" w:rsidR="009F32B1" w:rsidRDefault="009F32B1" w:rsidP="009F32B1">
      <w:pPr>
        <w:pStyle w:val="NoSpacing"/>
        <w:rPr>
          <w:szCs w:val="24"/>
        </w:rPr>
      </w:pPr>
    </w:p>
    <w:p w14:paraId="2F36E1CC" w14:textId="77777777" w:rsidR="009F32B1" w:rsidRDefault="009F32B1" w:rsidP="009F32B1">
      <w:pPr>
        <w:pStyle w:val="NoSpacing"/>
        <w:rPr>
          <w:szCs w:val="24"/>
        </w:rPr>
      </w:pPr>
      <w:r>
        <w:rPr>
          <w:szCs w:val="24"/>
        </w:rPr>
        <w:t>The Honorable Sally Jewell</w:t>
      </w:r>
    </w:p>
    <w:p w14:paraId="67810954" w14:textId="77777777" w:rsidR="009F32B1" w:rsidRDefault="009F32B1" w:rsidP="009F32B1">
      <w:pPr>
        <w:pStyle w:val="NoSpacing"/>
        <w:rPr>
          <w:szCs w:val="24"/>
        </w:rPr>
      </w:pPr>
      <w:r>
        <w:rPr>
          <w:szCs w:val="24"/>
        </w:rPr>
        <w:t>Secretary</w:t>
      </w:r>
    </w:p>
    <w:p w14:paraId="5C4FBA86" w14:textId="77777777" w:rsidR="009F32B1" w:rsidRDefault="009F32B1" w:rsidP="009F32B1">
      <w:pPr>
        <w:pStyle w:val="NoSpacing"/>
        <w:rPr>
          <w:szCs w:val="24"/>
        </w:rPr>
      </w:pPr>
      <w:r>
        <w:rPr>
          <w:szCs w:val="24"/>
        </w:rPr>
        <w:t>Department of the Interior</w:t>
      </w:r>
    </w:p>
    <w:p w14:paraId="79B38CCE" w14:textId="77777777" w:rsidR="009F32B1" w:rsidRDefault="009F32B1" w:rsidP="009F32B1">
      <w:pPr>
        <w:pStyle w:val="NoSpacing"/>
        <w:rPr>
          <w:szCs w:val="24"/>
        </w:rPr>
      </w:pPr>
      <w:r>
        <w:rPr>
          <w:szCs w:val="24"/>
        </w:rPr>
        <w:t xml:space="preserve">1849 C St, N.W. </w:t>
      </w:r>
    </w:p>
    <w:p w14:paraId="782DAAC7" w14:textId="77777777" w:rsidR="009F32B1" w:rsidRDefault="009F32B1" w:rsidP="009F32B1">
      <w:pPr>
        <w:pStyle w:val="NoSpacing"/>
        <w:rPr>
          <w:szCs w:val="24"/>
        </w:rPr>
      </w:pPr>
      <w:r>
        <w:rPr>
          <w:szCs w:val="24"/>
        </w:rPr>
        <w:t>Washington, D.C.   20240</w:t>
      </w:r>
    </w:p>
    <w:p w14:paraId="0AFD7C86" w14:textId="77777777" w:rsidR="009F32B1" w:rsidRDefault="009F32B1" w:rsidP="009F32B1">
      <w:pPr>
        <w:pStyle w:val="NoSpacing"/>
        <w:rPr>
          <w:szCs w:val="24"/>
        </w:rPr>
      </w:pPr>
    </w:p>
    <w:p w14:paraId="399EC745" w14:textId="77777777" w:rsidR="009F32B1" w:rsidRDefault="009F32B1" w:rsidP="009F32B1">
      <w:pPr>
        <w:pStyle w:val="NoSpacing"/>
        <w:rPr>
          <w:szCs w:val="24"/>
        </w:rPr>
      </w:pPr>
      <w:r>
        <w:rPr>
          <w:szCs w:val="24"/>
        </w:rPr>
        <w:t>Dear Secretary Jewell,</w:t>
      </w:r>
    </w:p>
    <w:p w14:paraId="1B4F6A73" w14:textId="77777777" w:rsidR="009F32B1" w:rsidRDefault="009F32B1" w:rsidP="009F32B1">
      <w:pPr>
        <w:pStyle w:val="NoSpacing"/>
        <w:rPr>
          <w:szCs w:val="24"/>
        </w:rPr>
      </w:pPr>
      <w:r>
        <w:rPr>
          <w:szCs w:val="24"/>
        </w:rPr>
        <w:t> </w:t>
      </w:r>
    </w:p>
    <w:p w14:paraId="50B38316" w14:textId="77777777" w:rsidR="009F32B1" w:rsidRDefault="009F32B1" w:rsidP="009F32B1">
      <w:pPr>
        <w:pStyle w:val="NoSpacing"/>
        <w:ind w:firstLine="720"/>
        <w:rPr>
          <w:szCs w:val="24"/>
        </w:rPr>
      </w:pPr>
      <w:r>
        <w:rPr>
          <w:szCs w:val="24"/>
        </w:rPr>
        <w:t xml:space="preserve">Like you, we are committed to appropriate conservation and multiple-use management of our public lands.  As elected officials, we are working closely with our constituents on efforts to improve public land management—which often include conservation designations.  Given the gravity and permanence of national monuments, we believe that should these decisions be </w:t>
      </w:r>
      <w:r>
        <w:rPr>
          <w:szCs w:val="24"/>
        </w:rPr>
        <w:lastRenderedPageBreak/>
        <w:t>necessary, they should be made by Congress in an open, transparent, and public manner using extraordinary caution.</w:t>
      </w:r>
    </w:p>
    <w:p w14:paraId="11B8BD82" w14:textId="77777777" w:rsidR="009F32B1" w:rsidRDefault="009F32B1" w:rsidP="009F32B1">
      <w:pPr>
        <w:pStyle w:val="NoSpacing"/>
        <w:rPr>
          <w:szCs w:val="24"/>
        </w:rPr>
      </w:pPr>
      <w:r>
        <w:rPr>
          <w:szCs w:val="24"/>
        </w:rPr>
        <w:t> </w:t>
      </w:r>
    </w:p>
    <w:p w14:paraId="774AE7E2" w14:textId="77777777" w:rsidR="009F32B1" w:rsidRDefault="009F32B1" w:rsidP="009F32B1">
      <w:pPr>
        <w:pStyle w:val="NoSpacing"/>
        <w:ind w:firstLine="720"/>
        <w:rPr>
          <w:szCs w:val="24"/>
        </w:rPr>
      </w:pPr>
      <w:r>
        <w:rPr>
          <w:szCs w:val="24"/>
        </w:rPr>
        <w:t xml:space="preserve">On October 31, 2013, during remarks at the National Press Club  regarding the Antiquities Act, you said, "if Congress doesn't step up to act to protect some of these important places that have been identified by communities and people throughout the country, then the president will take action…there's no question that if Congress doesn't act, we will."  </w:t>
      </w:r>
    </w:p>
    <w:p w14:paraId="0FAECA22" w14:textId="77777777" w:rsidR="009F32B1" w:rsidRDefault="009F32B1" w:rsidP="009F32B1">
      <w:pPr>
        <w:pStyle w:val="NoSpacing"/>
        <w:ind w:firstLine="720"/>
        <w:rPr>
          <w:szCs w:val="24"/>
        </w:rPr>
      </w:pPr>
    </w:p>
    <w:p w14:paraId="3F8D25BC" w14:textId="77777777" w:rsidR="009F32B1" w:rsidRDefault="009F32B1" w:rsidP="009F32B1">
      <w:pPr>
        <w:pStyle w:val="NoSpacing"/>
        <w:ind w:firstLine="720"/>
        <w:rPr>
          <w:szCs w:val="24"/>
        </w:rPr>
      </w:pPr>
      <w:r>
        <w:rPr>
          <w:szCs w:val="24"/>
        </w:rPr>
        <w:t xml:space="preserve">In light of this statement, we are requesting a comprehensive list of the “important places” you reference in your comments that the administration is considering for national monument designations, along with a proposed timeline.  Additionally, we are seeking clarification of whether designations are being considered only for proposed national monuments or whether there are other land-use proposals the administration would consider making monuments absent Congressional action.  We also request that the administration notify all members of a state’s congressional delegation at least 90-days in advance of designating a monument within that particular state. </w:t>
      </w:r>
    </w:p>
    <w:p w14:paraId="24ED7DA8" w14:textId="77777777" w:rsidR="009F32B1" w:rsidRDefault="009F32B1" w:rsidP="009F32B1"/>
    <w:p w14:paraId="45FA6023" w14:textId="77777777" w:rsidR="009F32B1" w:rsidRDefault="009F32B1" w:rsidP="009F32B1">
      <w:r>
        <w:rPr>
          <w:rStyle w:val="apple-tab-span"/>
        </w:rPr>
        <w:tab/>
      </w:r>
      <w:r>
        <w:t>We believe that these requests are consistent with your repeated commitment to openness, transparency, and cooperation with local and state officials in the context of land management decisions. Especially in consideration of past controversial usage of the Antiquities Act, your statements at the National Press Club have the potential to unravel the good work done by many to develop bottom-up land management solutions. Clarification of those statements is therefore critical to the continued success of these grassroots initiatives. </w:t>
      </w:r>
    </w:p>
    <w:p w14:paraId="3146EAD8" w14:textId="77777777" w:rsidR="009F32B1" w:rsidRDefault="009F32B1" w:rsidP="009F32B1">
      <w:pPr>
        <w:pStyle w:val="NoSpacing"/>
        <w:rPr>
          <w:rFonts w:eastAsiaTheme="minorHAnsi"/>
          <w:szCs w:val="24"/>
        </w:rPr>
      </w:pPr>
      <w:r>
        <w:rPr>
          <w:szCs w:val="24"/>
        </w:rPr>
        <w:t> </w:t>
      </w:r>
    </w:p>
    <w:p w14:paraId="08AC28EE" w14:textId="77777777" w:rsidR="009F32B1" w:rsidRDefault="009F32B1" w:rsidP="009F32B1">
      <w:pPr>
        <w:pStyle w:val="NoSpacing"/>
        <w:ind w:firstLine="720"/>
        <w:rPr>
          <w:szCs w:val="24"/>
        </w:rPr>
      </w:pPr>
      <w:r>
        <w:rPr>
          <w:szCs w:val="24"/>
        </w:rPr>
        <w:t xml:space="preserve">We want to reaffirm our belief that public lands designations should originate in local communities where the concept enjoys broad support from elected officials, stakeholders, and other impacted individuals.  Thank you for your attention to this matter and we look forward receiving your response in the near future.  </w:t>
      </w:r>
    </w:p>
    <w:p w14:paraId="69B7C93B" w14:textId="550C681A" w:rsidR="005251CD" w:rsidRDefault="009F32B1" w:rsidP="009F32B1">
      <w:pPr>
        <w:pStyle w:val="NoSpacing"/>
        <w:rPr>
          <w:szCs w:val="24"/>
        </w:rPr>
      </w:pPr>
      <w:r>
        <w:rPr>
          <w:szCs w:val="24"/>
        </w:rPr>
        <w:t> </w:t>
      </w:r>
    </w:p>
    <w:p w14:paraId="6244D757" w14:textId="1EC43F29" w:rsidR="005251CD" w:rsidRDefault="005251CD" w:rsidP="005251CD">
      <w:pPr>
        <w:pStyle w:val="NoSpacing"/>
        <w:tabs>
          <w:tab w:val="left" w:pos="3960"/>
        </w:tabs>
        <w:rPr>
          <w:szCs w:val="24"/>
        </w:rPr>
      </w:pPr>
      <w:r>
        <w:rPr>
          <w:szCs w:val="24"/>
        </w:rPr>
        <w:t>Sincerely,</w:t>
      </w:r>
    </w:p>
    <w:p w14:paraId="369911F8" w14:textId="77777777" w:rsidR="005251CD" w:rsidRDefault="005251CD" w:rsidP="005251CD">
      <w:pPr>
        <w:pStyle w:val="NoSpacing"/>
        <w:tabs>
          <w:tab w:val="left" w:pos="3960"/>
        </w:tabs>
        <w:rPr>
          <w:szCs w:val="24"/>
        </w:rPr>
      </w:pPr>
    </w:p>
    <w:p w14:paraId="158E3370" w14:textId="77777777" w:rsidR="00BE660F" w:rsidRDefault="00BE660F" w:rsidP="00BE660F">
      <w:pPr>
        <w:rPr>
          <w:sz w:val="28"/>
          <w:szCs w:val="28"/>
        </w:rPr>
        <w:sectPr w:rsidR="00BE660F" w:rsidSect="00F130E5">
          <w:pgSz w:w="12240" w:h="15840"/>
          <w:pgMar w:top="1440" w:right="1440" w:bottom="1440" w:left="1440" w:header="720" w:footer="720" w:gutter="0"/>
          <w:cols w:space="720"/>
          <w:docGrid w:linePitch="360"/>
        </w:sectPr>
      </w:pPr>
    </w:p>
    <w:p w14:paraId="4E02A48C" w14:textId="30A06D4F" w:rsidR="00BE660F" w:rsidRDefault="00BE660F" w:rsidP="00BE660F">
      <w:pPr>
        <w:rPr>
          <w:sz w:val="28"/>
          <w:szCs w:val="28"/>
        </w:rPr>
      </w:pPr>
      <w:r w:rsidRPr="003E7EAE">
        <w:rPr>
          <w:sz w:val="28"/>
          <w:szCs w:val="28"/>
        </w:rPr>
        <w:lastRenderedPageBreak/>
        <w:t>Senator Dean Heller</w:t>
      </w:r>
    </w:p>
    <w:p w14:paraId="5D765766" w14:textId="566F756F" w:rsidR="00BE660F" w:rsidRDefault="00BE660F" w:rsidP="00BE660F">
      <w:pPr>
        <w:rPr>
          <w:sz w:val="28"/>
          <w:szCs w:val="28"/>
        </w:rPr>
      </w:pPr>
      <w:r>
        <w:rPr>
          <w:sz w:val="28"/>
          <w:szCs w:val="28"/>
        </w:rPr>
        <w:t xml:space="preserve">Representative Paul </w:t>
      </w:r>
      <w:proofErr w:type="spellStart"/>
      <w:r>
        <w:rPr>
          <w:sz w:val="28"/>
          <w:szCs w:val="28"/>
        </w:rPr>
        <w:t>Gosar</w:t>
      </w:r>
      <w:proofErr w:type="spellEnd"/>
    </w:p>
    <w:p w14:paraId="0CF916B8" w14:textId="705C6190" w:rsidR="00BE660F" w:rsidRDefault="00BE660F" w:rsidP="00BE660F">
      <w:pPr>
        <w:rPr>
          <w:sz w:val="28"/>
          <w:szCs w:val="28"/>
        </w:rPr>
      </w:pPr>
      <w:r>
        <w:rPr>
          <w:sz w:val="28"/>
          <w:szCs w:val="28"/>
        </w:rPr>
        <w:t xml:space="preserve">Representative Steve </w:t>
      </w:r>
      <w:proofErr w:type="spellStart"/>
      <w:r>
        <w:rPr>
          <w:sz w:val="28"/>
          <w:szCs w:val="28"/>
        </w:rPr>
        <w:t>Daines</w:t>
      </w:r>
      <w:proofErr w:type="spellEnd"/>
    </w:p>
    <w:p w14:paraId="2317D291" w14:textId="1D923FE9" w:rsidR="00BE660F" w:rsidRDefault="00BE660F" w:rsidP="00BE660F">
      <w:pPr>
        <w:rPr>
          <w:sz w:val="28"/>
          <w:szCs w:val="28"/>
        </w:rPr>
      </w:pPr>
      <w:r>
        <w:rPr>
          <w:sz w:val="28"/>
          <w:szCs w:val="28"/>
        </w:rPr>
        <w:t>Senator Mike Enzi</w:t>
      </w:r>
      <w:r>
        <w:rPr>
          <w:sz w:val="28"/>
          <w:szCs w:val="28"/>
        </w:rPr>
        <w:tab/>
      </w:r>
    </w:p>
    <w:p w14:paraId="0B342216" w14:textId="77777777" w:rsidR="00BE660F" w:rsidRDefault="00BE660F" w:rsidP="00BE660F">
      <w:pPr>
        <w:rPr>
          <w:sz w:val="28"/>
          <w:szCs w:val="28"/>
        </w:rPr>
      </w:pPr>
      <w:r>
        <w:rPr>
          <w:sz w:val="28"/>
          <w:szCs w:val="28"/>
        </w:rPr>
        <w:t>Senator Jeff Flake</w:t>
      </w:r>
      <w:r>
        <w:rPr>
          <w:sz w:val="28"/>
          <w:szCs w:val="28"/>
        </w:rPr>
        <w:tab/>
      </w:r>
    </w:p>
    <w:p w14:paraId="107C4E51" w14:textId="6A0C6CAF" w:rsidR="00BE660F" w:rsidRDefault="00BE660F" w:rsidP="00BE660F">
      <w:pPr>
        <w:rPr>
          <w:sz w:val="28"/>
          <w:szCs w:val="28"/>
        </w:rPr>
      </w:pPr>
      <w:r>
        <w:rPr>
          <w:sz w:val="28"/>
          <w:szCs w:val="28"/>
        </w:rPr>
        <w:t xml:space="preserve">Representative Rob </w:t>
      </w:r>
      <w:r w:rsidRPr="002006ED">
        <w:rPr>
          <w:sz w:val="28"/>
          <w:szCs w:val="28"/>
        </w:rPr>
        <w:t>Bishop</w:t>
      </w:r>
    </w:p>
    <w:p w14:paraId="32B96080" w14:textId="77777777" w:rsidR="00BE660F" w:rsidRDefault="00BE660F" w:rsidP="00BE660F">
      <w:pPr>
        <w:rPr>
          <w:sz w:val="28"/>
          <w:szCs w:val="28"/>
        </w:rPr>
      </w:pPr>
      <w:r>
        <w:rPr>
          <w:sz w:val="28"/>
          <w:szCs w:val="28"/>
        </w:rPr>
        <w:t>Senator Mike Crapo</w:t>
      </w:r>
    </w:p>
    <w:p w14:paraId="4DA97D16" w14:textId="0CB7EEA3" w:rsidR="00BE660F" w:rsidRDefault="00BE660F" w:rsidP="00BE660F">
      <w:pPr>
        <w:rPr>
          <w:sz w:val="28"/>
          <w:szCs w:val="28"/>
        </w:rPr>
      </w:pPr>
      <w:r>
        <w:rPr>
          <w:sz w:val="28"/>
          <w:szCs w:val="28"/>
        </w:rPr>
        <w:t>Representative Joe Heck</w:t>
      </w:r>
    </w:p>
    <w:p w14:paraId="0C1AA9B9" w14:textId="77777777" w:rsidR="00BE660F" w:rsidRDefault="00BE660F" w:rsidP="00BE660F">
      <w:pPr>
        <w:rPr>
          <w:sz w:val="28"/>
          <w:szCs w:val="28"/>
        </w:rPr>
      </w:pPr>
      <w:r>
        <w:rPr>
          <w:sz w:val="28"/>
          <w:szCs w:val="28"/>
        </w:rPr>
        <w:t>Senator John Barrasso</w:t>
      </w:r>
    </w:p>
    <w:p w14:paraId="53C5F2FF" w14:textId="75EDE5C3" w:rsidR="00BE660F" w:rsidRDefault="00BE660F" w:rsidP="00BE660F">
      <w:pPr>
        <w:rPr>
          <w:sz w:val="28"/>
          <w:szCs w:val="28"/>
        </w:rPr>
      </w:pPr>
      <w:r>
        <w:rPr>
          <w:sz w:val="28"/>
          <w:szCs w:val="28"/>
        </w:rPr>
        <w:t xml:space="preserve">Representative Mark </w:t>
      </w:r>
      <w:proofErr w:type="spellStart"/>
      <w:r>
        <w:rPr>
          <w:sz w:val="28"/>
          <w:szCs w:val="28"/>
        </w:rPr>
        <w:t>Amodei</w:t>
      </w:r>
      <w:proofErr w:type="spellEnd"/>
    </w:p>
    <w:p w14:paraId="761C436C" w14:textId="77777777" w:rsidR="00BE660F" w:rsidRDefault="00BE660F" w:rsidP="00BE660F">
      <w:pPr>
        <w:rPr>
          <w:sz w:val="28"/>
          <w:szCs w:val="28"/>
        </w:rPr>
      </w:pPr>
      <w:r>
        <w:rPr>
          <w:sz w:val="28"/>
          <w:szCs w:val="28"/>
        </w:rPr>
        <w:t xml:space="preserve">Senator James </w:t>
      </w:r>
      <w:proofErr w:type="spellStart"/>
      <w:r>
        <w:rPr>
          <w:sz w:val="28"/>
          <w:szCs w:val="28"/>
        </w:rPr>
        <w:t>Risch</w:t>
      </w:r>
      <w:proofErr w:type="spellEnd"/>
    </w:p>
    <w:p w14:paraId="6AC9C219" w14:textId="35536A57" w:rsidR="00BE660F" w:rsidRDefault="00BE660F" w:rsidP="00BE660F">
      <w:pPr>
        <w:rPr>
          <w:sz w:val="28"/>
          <w:szCs w:val="28"/>
        </w:rPr>
      </w:pPr>
      <w:r>
        <w:rPr>
          <w:sz w:val="28"/>
          <w:szCs w:val="28"/>
        </w:rPr>
        <w:t xml:space="preserve">Representative Jason </w:t>
      </w:r>
      <w:proofErr w:type="spellStart"/>
      <w:r>
        <w:rPr>
          <w:sz w:val="28"/>
          <w:szCs w:val="28"/>
        </w:rPr>
        <w:t>Chaffetz</w:t>
      </w:r>
      <w:proofErr w:type="spellEnd"/>
    </w:p>
    <w:p w14:paraId="6C9D6A10" w14:textId="77777777" w:rsidR="00BE660F" w:rsidRDefault="00BE660F" w:rsidP="00BE660F">
      <w:pPr>
        <w:rPr>
          <w:sz w:val="28"/>
          <w:szCs w:val="28"/>
        </w:rPr>
      </w:pPr>
      <w:r w:rsidRPr="00BE660F">
        <w:rPr>
          <w:sz w:val="28"/>
          <w:szCs w:val="28"/>
        </w:rPr>
        <w:t xml:space="preserve">Senator Mike </w:t>
      </w:r>
      <w:proofErr w:type="spellStart"/>
      <w:r w:rsidRPr="00BE660F">
        <w:rPr>
          <w:sz w:val="28"/>
          <w:szCs w:val="28"/>
        </w:rPr>
        <w:t>Johanns</w:t>
      </w:r>
      <w:proofErr w:type="spellEnd"/>
    </w:p>
    <w:p w14:paraId="5B5CDFC0" w14:textId="6DFACED6" w:rsidR="00BE660F" w:rsidRDefault="00BE660F" w:rsidP="00BE660F">
      <w:pPr>
        <w:rPr>
          <w:sz w:val="28"/>
          <w:szCs w:val="28"/>
        </w:rPr>
      </w:pPr>
      <w:r w:rsidRPr="00BE660F">
        <w:rPr>
          <w:sz w:val="28"/>
          <w:szCs w:val="28"/>
        </w:rPr>
        <w:lastRenderedPageBreak/>
        <w:t>Representative Kevin Cramer</w:t>
      </w:r>
    </w:p>
    <w:p w14:paraId="2B7507B8" w14:textId="77777777" w:rsidR="00BE660F" w:rsidRDefault="00BE660F" w:rsidP="00BE660F">
      <w:pPr>
        <w:rPr>
          <w:sz w:val="28"/>
          <w:szCs w:val="28"/>
        </w:rPr>
      </w:pPr>
      <w:r>
        <w:rPr>
          <w:sz w:val="28"/>
          <w:szCs w:val="28"/>
        </w:rPr>
        <w:t>Senator Mike Lee</w:t>
      </w:r>
    </w:p>
    <w:p w14:paraId="06C2E950" w14:textId="43B5D704" w:rsidR="00BE660F" w:rsidRDefault="00BE660F" w:rsidP="00BE660F">
      <w:pPr>
        <w:rPr>
          <w:sz w:val="28"/>
          <w:szCs w:val="28"/>
        </w:rPr>
      </w:pPr>
      <w:r>
        <w:rPr>
          <w:sz w:val="28"/>
          <w:szCs w:val="28"/>
        </w:rPr>
        <w:t xml:space="preserve">Representative Steve Pearce </w:t>
      </w:r>
    </w:p>
    <w:p w14:paraId="09FC20B1" w14:textId="77777777" w:rsidR="00BE660F" w:rsidRDefault="00BE660F" w:rsidP="00BE660F">
      <w:pPr>
        <w:rPr>
          <w:sz w:val="28"/>
          <w:szCs w:val="28"/>
        </w:rPr>
      </w:pPr>
      <w:r>
        <w:rPr>
          <w:sz w:val="28"/>
          <w:szCs w:val="28"/>
        </w:rPr>
        <w:t>Senator Lisa Murkowski</w:t>
      </w:r>
      <w:r>
        <w:rPr>
          <w:sz w:val="28"/>
          <w:szCs w:val="28"/>
        </w:rPr>
        <w:tab/>
      </w:r>
    </w:p>
    <w:p w14:paraId="3E34DFF3" w14:textId="287ED2CF" w:rsidR="00BE660F" w:rsidRDefault="00BE660F" w:rsidP="00BE660F">
      <w:pPr>
        <w:rPr>
          <w:sz w:val="28"/>
          <w:szCs w:val="28"/>
        </w:rPr>
      </w:pPr>
      <w:r>
        <w:rPr>
          <w:sz w:val="28"/>
          <w:szCs w:val="28"/>
        </w:rPr>
        <w:t xml:space="preserve">Representative </w:t>
      </w:r>
      <w:r w:rsidRPr="002006ED">
        <w:rPr>
          <w:sz w:val="28"/>
          <w:szCs w:val="28"/>
        </w:rPr>
        <w:t>Trent Franks</w:t>
      </w:r>
    </w:p>
    <w:p w14:paraId="503DD79B" w14:textId="77777777" w:rsidR="00BE660F" w:rsidRDefault="00BE660F" w:rsidP="00BE660F">
      <w:pPr>
        <w:ind w:left="2160" w:hanging="2160"/>
        <w:rPr>
          <w:sz w:val="28"/>
          <w:szCs w:val="28"/>
        </w:rPr>
      </w:pPr>
      <w:r>
        <w:rPr>
          <w:sz w:val="28"/>
          <w:szCs w:val="28"/>
        </w:rPr>
        <w:t>Senator Orrin Hatch</w:t>
      </w:r>
    </w:p>
    <w:p w14:paraId="3E508AA2" w14:textId="6F8538A9" w:rsidR="00BE660F" w:rsidRDefault="00BE660F" w:rsidP="00BE660F">
      <w:pPr>
        <w:ind w:left="2160" w:hanging="2160"/>
        <w:rPr>
          <w:sz w:val="28"/>
          <w:szCs w:val="28"/>
        </w:rPr>
      </w:pPr>
      <w:r>
        <w:rPr>
          <w:sz w:val="28"/>
          <w:szCs w:val="28"/>
        </w:rPr>
        <w:t xml:space="preserve">Representative Don Young </w:t>
      </w:r>
    </w:p>
    <w:p w14:paraId="6915E3F1" w14:textId="77777777" w:rsidR="00BE660F" w:rsidRDefault="00BE660F" w:rsidP="00BE660F">
      <w:pPr>
        <w:rPr>
          <w:sz w:val="28"/>
          <w:szCs w:val="28"/>
        </w:rPr>
      </w:pPr>
      <w:r>
        <w:rPr>
          <w:sz w:val="28"/>
          <w:szCs w:val="28"/>
        </w:rPr>
        <w:t>Senator John Thune</w:t>
      </w:r>
    </w:p>
    <w:p w14:paraId="550992C0" w14:textId="07D67A15" w:rsidR="00BE660F" w:rsidRDefault="00BE660F" w:rsidP="00BE660F">
      <w:pPr>
        <w:rPr>
          <w:sz w:val="28"/>
          <w:szCs w:val="28"/>
        </w:rPr>
      </w:pPr>
      <w:r>
        <w:rPr>
          <w:sz w:val="28"/>
          <w:szCs w:val="28"/>
        </w:rPr>
        <w:t xml:space="preserve">Representative Mike Coffman </w:t>
      </w:r>
    </w:p>
    <w:p w14:paraId="3551E7E7" w14:textId="77777777" w:rsidR="00BE660F" w:rsidRDefault="00BE660F" w:rsidP="00BE660F">
      <w:pPr>
        <w:rPr>
          <w:sz w:val="28"/>
          <w:szCs w:val="28"/>
        </w:rPr>
      </w:pPr>
      <w:r>
        <w:rPr>
          <w:sz w:val="28"/>
          <w:szCs w:val="28"/>
        </w:rPr>
        <w:t>Senator Tom Coburn</w:t>
      </w:r>
    </w:p>
    <w:p w14:paraId="50359455" w14:textId="223A5CFD" w:rsidR="00BE660F" w:rsidRDefault="00BE660F" w:rsidP="00BE660F">
      <w:pPr>
        <w:rPr>
          <w:sz w:val="28"/>
          <w:szCs w:val="28"/>
        </w:rPr>
      </w:pPr>
      <w:r>
        <w:rPr>
          <w:sz w:val="28"/>
          <w:szCs w:val="28"/>
        </w:rPr>
        <w:t>Representative Kevin McCarthy</w:t>
      </w:r>
    </w:p>
    <w:p w14:paraId="78812DFE" w14:textId="144399B3" w:rsidR="00D355E5" w:rsidRDefault="00D355E5" w:rsidP="00BE660F">
      <w:pPr>
        <w:rPr>
          <w:sz w:val="28"/>
          <w:szCs w:val="28"/>
        </w:rPr>
      </w:pPr>
      <w:r>
        <w:rPr>
          <w:sz w:val="28"/>
          <w:szCs w:val="28"/>
        </w:rPr>
        <w:t>Representative Cynthia Lummis</w:t>
      </w:r>
    </w:p>
    <w:p w14:paraId="0F08BF45" w14:textId="5D9E623A" w:rsidR="00D355E5" w:rsidRDefault="00D355E5" w:rsidP="00BE660F">
      <w:pPr>
        <w:rPr>
          <w:sz w:val="28"/>
          <w:szCs w:val="28"/>
        </w:rPr>
      </w:pPr>
      <w:r>
        <w:rPr>
          <w:sz w:val="28"/>
          <w:szCs w:val="28"/>
        </w:rPr>
        <w:t>Representative Chris Stewart</w:t>
      </w:r>
    </w:p>
    <w:p w14:paraId="5FB3044D" w14:textId="77777777" w:rsidR="00BE660F" w:rsidRDefault="00BE660F" w:rsidP="00BE660F">
      <w:pPr>
        <w:rPr>
          <w:sz w:val="28"/>
          <w:szCs w:val="28"/>
        </w:rPr>
      </w:pPr>
      <w:r>
        <w:rPr>
          <w:sz w:val="28"/>
          <w:szCs w:val="28"/>
        </w:rPr>
        <w:t xml:space="preserve">Representative </w:t>
      </w:r>
      <w:proofErr w:type="spellStart"/>
      <w:r>
        <w:rPr>
          <w:sz w:val="28"/>
          <w:szCs w:val="28"/>
        </w:rPr>
        <w:t>Raúl</w:t>
      </w:r>
      <w:proofErr w:type="spellEnd"/>
      <w:r>
        <w:rPr>
          <w:sz w:val="28"/>
          <w:szCs w:val="28"/>
        </w:rPr>
        <w:t xml:space="preserve"> Labrador</w:t>
      </w:r>
    </w:p>
    <w:p w14:paraId="0C80021D" w14:textId="71B8ECDD" w:rsidR="00BE660F" w:rsidRDefault="00BE660F" w:rsidP="00BE660F">
      <w:pPr>
        <w:rPr>
          <w:sz w:val="28"/>
          <w:szCs w:val="28"/>
        </w:rPr>
      </w:pPr>
      <w:r>
        <w:rPr>
          <w:sz w:val="28"/>
          <w:szCs w:val="28"/>
        </w:rPr>
        <w:t xml:space="preserve">Representative Doug </w:t>
      </w:r>
      <w:proofErr w:type="spellStart"/>
      <w:r>
        <w:rPr>
          <w:sz w:val="28"/>
          <w:szCs w:val="28"/>
        </w:rPr>
        <w:t>LaMalfa</w:t>
      </w:r>
      <w:proofErr w:type="spellEnd"/>
    </w:p>
    <w:p w14:paraId="75B0DE54" w14:textId="77777777" w:rsidR="00BE660F" w:rsidRDefault="00BE660F" w:rsidP="00BE660F">
      <w:pPr>
        <w:rPr>
          <w:sz w:val="28"/>
          <w:szCs w:val="28"/>
        </w:rPr>
      </w:pPr>
      <w:r>
        <w:rPr>
          <w:sz w:val="28"/>
          <w:szCs w:val="28"/>
        </w:rPr>
        <w:t xml:space="preserve">Representative Louie </w:t>
      </w:r>
      <w:proofErr w:type="spellStart"/>
      <w:r>
        <w:rPr>
          <w:sz w:val="28"/>
          <w:szCs w:val="28"/>
        </w:rPr>
        <w:t>Gohmert</w:t>
      </w:r>
      <w:proofErr w:type="spellEnd"/>
    </w:p>
    <w:p w14:paraId="36C4CA8A" w14:textId="1D4E23C5" w:rsidR="00BE660F" w:rsidRDefault="00BE660F" w:rsidP="00BE660F">
      <w:pPr>
        <w:rPr>
          <w:sz w:val="28"/>
          <w:szCs w:val="28"/>
        </w:rPr>
      </w:pPr>
      <w:r>
        <w:rPr>
          <w:sz w:val="28"/>
          <w:szCs w:val="28"/>
        </w:rPr>
        <w:t>Representative Lynn Westmoreland</w:t>
      </w:r>
    </w:p>
    <w:p w14:paraId="22026373" w14:textId="77777777" w:rsidR="00BE660F" w:rsidRDefault="00BE660F" w:rsidP="00BE660F">
      <w:pPr>
        <w:rPr>
          <w:sz w:val="28"/>
          <w:szCs w:val="28"/>
        </w:rPr>
      </w:pPr>
      <w:r>
        <w:rPr>
          <w:sz w:val="28"/>
          <w:szCs w:val="28"/>
        </w:rPr>
        <w:t>Representative Greg Walden</w:t>
      </w:r>
    </w:p>
    <w:p w14:paraId="0ECC137F" w14:textId="50ADF23E" w:rsidR="00BE660F" w:rsidRDefault="00BE660F" w:rsidP="00BE660F">
      <w:pPr>
        <w:rPr>
          <w:sz w:val="28"/>
          <w:szCs w:val="28"/>
        </w:rPr>
      </w:pPr>
      <w:r>
        <w:rPr>
          <w:sz w:val="28"/>
          <w:szCs w:val="28"/>
        </w:rPr>
        <w:t xml:space="preserve">Representative David </w:t>
      </w:r>
      <w:proofErr w:type="spellStart"/>
      <w:r>
        <w:rPr>
          <w:sz w:val="28"/>
          <w:szCs w:val="28"/>
        </w:rPr>
        <w:t>Schweikert</w:t>
      </w:r>
      <w:proofErr w:type="spellEnd"/>
    </w:p>
    <w:p w14:paraId="1B180BCE" w14:textId="77777777" w:rsidR="00BE660F" w:rsidRDefault="00BE660F" w:rsidP="00BE660F">
      <w:pPr>
        <w:rPr>
          <w:sz w:val="28"/>
          <w:szCs w:val="28"/>
        </w:rPr>
      </w:pPr>
      <w:r w:rsidRPr="003E7EAE">
        <w:rPr>
          <w:sz w:val="28"/>
          <w:szCs w:val="28"/>
        </w:rPr>
        <w:t xml:space="preserve">Senator </w:t>
      </w:r>
      <w:r>
        <w:rPr>
          <w:sz w:val="28"/>
          <w:szCs w:val="28"/>
        </w:rPr>
        <w:t xml:space="preserve">David Vitter </w:t>
      </w:r>
    </w:p>
    <w:p w14:paraId="0CDD816B" w14:textId="0489AC37" w:rsidR="00BE660F" w:rsidRDefault="00BE660F" w:rsidP="00BE660F">
      <w:pPr>
        <w:rPr>
          <w:sz w:val="28"/>
          <w:szCs w:val="28"/>
        </w:rPr>
      </w:pPr>
      <w:r>
        <w:rPr>
          <w:sz w:val="28"/>
          <w:szCs w:val="28"/>
        </w:rPr>
        <w:t>Senator Tim Scott</w:t>
      </w:r>
    </w:p>
    <w:p w14:paraId="4BA9267B" w14:textId="77777777" w:rsidR="00BE660F" w:rsidRDefault="00BE660F" w:rsidP="00E37752">
      <w:pPr>
        <w:sectPr w:rsidR="00BE660F" w:rsidSect="00D355E5">
          <w:type w:val="continuous"/>
          <w:pgSz w:w="12240" w:h="15840"/>
          <w:pgMar w:top="1440" w:right="1440" w:bottom="1440" w:left="1440" w:header="720" w:footer="720" w:gutter="0"/>
          <w:cols w:space="720"/>
          <w:docGrid w:linePitch="360"/>
        </w:sectPr>
      </w:pPr>
    </w:p>
    <w:p w14:paraId="58AC2BF1" w14:textId="0B580AF6" w:rsidR="00E37752" w:rsidRDefault="00E37752" w:rsidP="00E37752"/>
    <w:p w14:paraId="103787DD" w14:textId="6BF6A49A" w:rsidR="00A16117" w:rsidRPr="00A659AA" w:rsidRDefault="00A659AA" w:rsidP="00A659AA">
      <w:pPr>
        <w:jc w:val="center"/>
      </w:pPr>
      <w:r w:rsidRPr="003B085B">
        <w:t>###</w:t>
      </w:r>
    </w:p>
    <w:sectPr w:rsidR="00A16117" w:rsidRPr="00A659AA" w:rsidSect="00BE66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074D"/>
    <w:rsid w:val="00024A7F"/>
    <w:rsid w:val="00044F27"/>
    <w:rsid w:val="00052598"/>
    <w:rsid w:val="00056790"/>
    <w:rsid w:val="000647C5"/>
    <w:rsid w:val="00080CB0"/>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B4DFB"/>
    <w:rsid w:val="003C4603"/>
    <w:rsid w:val="003D58AF"/>
    <w:rsid w:val="003F26CF"/>
    <w:rsid w:val="004064F7"/>
    <w:rsid w:val="00423B57"/>
    <w:rsid w:val="0042754E"/>
    <w:rsid w:val="004440EF"/>
    <w:rsid w:val="004470A4"/>
    <w:rsid w:val="00460B7E"/>
    <w:rsid w:val="00461336"/>
    <w:rsid w:val="004676B6"/>
    <w:rsid w:val="00484C32"/>
    <w:rsid w:val="004A0591"/>
    <w:rsid w:val="004C29B1"/>
    <w:rsid w:val="004C4B7B"/>
    <w:rsid w:val="004D7BEE"/>
    <w:rsid w:val="004F1890"/>
    <w:rsid w:val="00523BC2"/>
    <w:rsid w:val="005251CD"/>
    <w:rsid w:val="00527009"/>
    <w:rsid w:val="00541758"/>
    <w:rsid w:val="0055240D"/>
    <w:rsid w:val="00560194"/>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A7EAE"/>
    <w:rsid w:val="006F0E2B"/>
    <w:rsid w:val="006F2C54"/>
    <w:rsid w:val="00710216"/>
    <w:rsid w:val="007123E5"/>
    <w:rsid w:val="00724B91"/>
    <w:rsid w:val="00726AD3"/>
    <w:rsid w:val="007403EE"/>
    <w:rsid w:val="00747FB7"/>
    <w:rsid w:val="0075108E"/>
    <w:rsid w:val="007762DC"/>
    <w:rsid w:val="00792919"/>
    <w:rsid w:val="007C3696"/>
    <w:rsid w:val="007D5FFB"/>
    <w:rsid w:val="007D7189"/>
    <w:rsid w:val="007E1AAE"/>
    <w:rsid w:val="00804426"/>
    <w:rsid w:val="0082079B"/>
    <w:rsid w:val="00822151"/>
    <w:rsid w:val="0084264C"/>
    <w:rsid w:val="008517EF"/>
    <w:rsid w:val="008536B9"/>
    <w:rsid w:val="008613F8"/>
    <w:rsid w:val="00862E50"/>
    <w:rsid w:val="00876733"/>
    <w:rsid w:val="008810B2"/>
    <w:rsid w:val="00883B67"/>
    <w:rsid w:val="00886CAE"/>
    <w:rsid w:val="008A2EEB"/>
    <w:rsid w:val="008A6076"/>
    <w:rsid w:val="008B5CDF"/>
    <w:rsid w:val="008B5CE7"/>
    <w:rsid w:val="008C49A8"/>
    <w:rsid w:val="008C5FDF"/>
    <w:rsid w:val="008D30B4"/>
    <w:rsid w:val="008D3504"/>
    <w:rsid w:val="008E53B8"/>
    <w:rsid w:val="008F6E04"/>
    <w:rsid w:val="00914CBC"/>
    <w:rsid w:val="00931538"/>
    <w:rsid w:val="00956F48"/>
    <w:rsid w:val="00957BAE"/>
    <w:rsid w:val="009635B6"/>
    <w:rsid w:val="009665F5"/>
    <w:rsid w:val="00981B50"/>
    <w:rsid w:val="0098793A"/>
    <w:rsid w:val="009A2C35"/>
    <w:rsid w:val="009A2E8C"/>
    <w:rsid w:val="009B6C94"/>
    <w:rsid w:val="009C1546"/>
    <w:rsid w:val="009E5B0E"/>
    <w:rsid w:val="009F32B1"/>
    <w:rsid w:val="00A025EB"/>
    <w:rsid w:val="00A1553A"/>
    <w:rsid w:val="00A16117"/>
    <w:rsid w:val="00A3607F"/>
    <w:rsid w:val="00A460E2"/>
    <w:rsid w:val="00A537C5"/>
    <w:rsid w:val="00A659AA"/>
    <w:rsid w:val="00A8448F"/>
    <w:rsid w:val="00A9465A"/>
    <w:rsid w:val="00AB238E"/>
    <w:rsid w:val="00AC3977"/>
    <w:rsid w:val="00AD2863"/>
    <w:rsid w:val="00AD6E30"/>
    <w:rsid w:val="00AD6F8E"/>
    <w:rsid w:val="00AE4534"/>
    <w:rsid w:val="00AF6C36"/>
    <w:rsid w:val="00B021F2"/>
    <w:rsid w:val="00B23F34"/>
    <w:rsid w:val="00B30355"/>
    <w:rsid w:val="00B34D4E"/>
    <w:rsid w:val="00B57A51"/>
    <w:rsid w:val="00B77F03"/>
    <w:rsid w:val="00BA1057"/>
    <w:rsid w:val="00BA70FA"/>
    <w:rsid w:val="00BE1056"/>
    <w:rsid w:val="00BE2EDB"/>
    <w:rsid w:val="00BE660F"/>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5E5"/>
    <w:rsid w:val="00D35A40"/>
    <w:rsid w:val="00D3678C"/>
    <w:rsid w:val="00D6718F"/>
    <w:rsid w:val="00D77125"/>
    <w:rsid w:val="00D834B5"/>
    <w:rsid w:val="00D94F73"/>
    <w:rsid w:val="00DA06BC"/>
    <w:rsid w:val="00DB53B4"/>
    <w:rsid w:val="00DC60F5"/>
    <w:rsid w:val="00DE295B"/>
    <w:rsid w:val="00E121F1"/>
    <w:rsid w:val="00E12F90"/>
    <w:rsid w:val="00E14ABA"/>
    <w:rsid w:val="00E212EA"/>
    <w:rsid w:val="00E34110"/>
    <w:rsid w:val="00E37752"/>
    <w:rsid w:val="00E50E4E"/>
    <w:rsid w:val="00E562AB"/>
    <w:rsid w:val="00EA2AB5"/>
    <w:rsid w:val="00EB2A3F"/>
    <w:rsid w:val="00EB3E11"/>
    <w:rsid w:val="00EB442F"/>
    <w:rsid w:val="00EC5283"/>
    <w:rsid w:val="00ED4645"/>
    <w:rsid w:val="00EF431A"/>
    <w:rsid w:val="00EF750E"/>
    <w:rsid w:val="00F00C91"/>
    <w:rsid w:val="00F02F72"/>
    <w:rsid w:val="00F0301D"/>
    <w:rsid w:val="00F12D9E"/>
    <w:rsid w:val="00F130E5"/>
    <w:rsid w:val="00F47B80"/>
    <w:rsid w:val="00F62626"/>
    <w:rsid w:val="00F80CDD"/>
    <w:rsid w:val="00F8221D"/>
    <w:rsid w:val="00F82FBC"/>
    <w:rsid w:val="00F84D98"/>
    <w:rsid w:val="00FC036C"/>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rsid w:val="0095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customStyle="1" w:styleId="apple-tab-span">
    <w:name w:val="apple-tab-span"/>
    <w:basedOn w:val="DefaultParagraphFont"/>
    <w:rsid w:val="009F32B1"/>
  </w:style>
  <w:style w:type="character" w:customStyle="1" w:styleId="Heading3Char">
    <w:name w:val="Heading 3 Char"/>
    <w:basedOn w:val="DefaultParagraphFont"/>
    <w:link w:val="Heading3"/>
    <w:rsid w:val="00957BA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rsid w:val="0095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customStyle="1" w:styleId="apple-tab-span">
    <w:name w:val="apple-tab-span"/>
    <w:basedOn w:val="DefaultParagraphFont"/>
    <w:rsid w:val="009F32B1"/>
  </w:style>
  <w:style w:type="character" w:customStyle="1" w:styleId="Heading3Char">
    <w:name w:val="Heading 3 Char"/>
    <w:basedOn w:val="DefaultParagraphFont"/>
    <w:link w:val="Heading3"/>
    <w:rsid w:val="00957BA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290594426">
      <w:bodyDiv w:val="1"/>
      <w:marLeft w:val="0"/>
      <w:marRight w:val="0"/>
      <w:marTop w:val="0"/>
      <w:marBottom w:val="0"/>
      <w:divBdr>
        <w:top w:val="none" w:sz="0" w:space="0" w:color="auto"/>
        <w:left w:val="none" w:sz="0" w:space="0" w:color="auto"/>
        <w:bottom w:val="none" w:sz="0" w:space="0" w:color="auto"/>
        <w:right w:val="none" w:sz="0" w:space="0" w:color="auto"/>
      </w:divBdr>
    </w:div>
    <w:div w:id="32632533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10374757">
      <w:bodyDiv w:val="1"/>
      <w:marLeft w:val="0"/>
      <w:marRight w:val="0"/>
      <w:marTop w:val="0"/>
      <w:marBottom w:val="0"/>
      <w:divBdr>
        <w:top w:val="none" w:sz="0" w:space="0" w:color="auto"/>
        <w:left w:val="none" w:sz="0" w:space="0" w:color="auto"/>
        <w:bottom w:val="none" w:sz="0" w:space="0" w:color="auto"/>
        <w:right w:val="none" w:sz="0" w:space="0" w:color="auto"/>
      </w:divBdr>
    </w:div>
    <w:div w:id="1078671852">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748307597">
      <w:bodyDiv w:val="1"/>
      <w:marLeft w:val="0"/>
      <w:marRight w:val="0"/>
      <w:marTop w:val="0"/>
      <w:marBottom w:val="0"/>
      <w:divBdr>
        <w:top w:val="none" w:sz="0" w:space="0" w:color="auto"/>
        <w:left w:val="none" w:sz="0" w:space="0" w:color="auto"/>
        <w:bottom w:val="none" w:sz="0" w:space="0" w:color="auto"/>
        <w:right w:val="none" w:sz="0" w:space="0" w:color="auto"/>
      </w:divBdr>
    </w:div>
    <w:div w:id="1898710764">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republiccapitalgroup.com/img/congress-se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21</cp:revision>
  <cp:lastPrinted>2013-09-19T17:38:00Z</cp:lastPrinted>
  <dcterms:created xsi:type="dcterms:W3CDTF">2013-11-08T18:12:00Z</dcterms:created>
  <dcterms:modified xsi:type="dcterms:W3CDTF">2013-11-13T18:17:00Z</dcterms:modified>
</cp:coreProperties>
</file>