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14:paraId="2FFD4278" w14:textId="77777777" w:rsidTr="00AF35BC">
        <w:tc>
          <w:tcPr>
            <w:tcW w:w="9576" w:type="dxa"/>
          </w:tcPr>
          <w:p w14:paraId="2507CF73" w14:textId="77777777" w:rsidR="0057797F" w:rsidRDefault="00EC1CAB" w:rsidP="00FE7D91">
            <w:pPr>
              <w:jc w:val="center"/>
              <w:rPr>
                <w:rFonts w:ascii="Georgia" w:hAnsi="Georgia"/>
                <w:b/>
              </w:rPr>
            </w:pPr>
            <w:r>
              <w:rPr>
                <w:noProof/>
              </w:rPr>
              <w:drawing>
                <wp:inline distT="0" distB="0" distL="0" distR="0" wp14:anchorId="6A0C7A56" wp14:editId="7BBE276E">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8"/>
            </w:tblGrid>
            <w:tr w:rsidR="0057797F" w:rsidRPr="00EA6CBB" w14:paraId="4A7FEA33" w14:textId="77777777" w:rsidTr="0066285F">
              <w:tc>
                <w:tcPr>
                  <w:tcW w:w="4672" w:type="dxa"/>
                </w:tcPr>
                <w:p w14:paraId="37AE3330" w14:textId="77777777" w:rsidR="0057797F" w:rsidRPr="00EA6CBB" w:rsidRDefault="0066285F" w:rsidP="0057797F">
                  <w:pPr>
                    <w:rPr>
                      <w:b/>
                    </w:rPr>
                  </w:pPr>
                  <w:r w:rsidRPr="00EA6CBB">
                    <w:rPr>
                      <w:b/>
                    </w:rPr>
                    <w:t>For Immediate Release:</w:t>
                  </w:r>
                </w:p>
              </w:tc>
              <w:tc>
                <w:tcPr>
                  <w:tcW w:w="4673" w:type="dxa"/>
                </w:tcPr>
                <w:p w14:paraId="30EE8C0F" w14:textId="1E1A5708" w:rsidR="0057797F" w:rsidRPr="00EA6CBB" w:rsidRDefault="0066285F" w:rsidP="008A3B3B">
                  <w:pPr>
                    <w:jc w:val="right"/>
                    <w:rPr>
                      <w:b/>
                    </w:rPr>
                  </w:pPr>
                  <w:r w:rsidRPr="00EA6CBB">
                    <w:rPr>
                      <w:b/>
                    </w:rPr>
                    <w:t xml:space="preserve">Contact: </w:t>
                  </w:r>
                  <w:hyperlink r:id="rId6" w:history="1">
                    <w:r w:rsidRPr="00EA6CBB">
                      <w:rPr>
                        <w:rStyle w:val="Hyperlink"/>
                      </w:rPr>
                      <w:t>Neal A. Patel</w:t>
                    </w:r>
                  </w:hyperlink>
                </w:p>
              </w:tc>
            </w:tr>
            <w:tr w:rsidR="0057797F" w:rsidRPr="00EA6CBB" w14:paraId="7E2E7808" w14:textId="77777777" w:rsidTr="0066285F">
              <w:tc>
                <w:tcPr>
                  <w:tcW w:w="4672" w:type="dxa"/>
                </w:tcPr>
                <w:p w14:paraId="28487CB2" w14:textId="6C350103" w:rsidR="0057797F" w:rsidRPr="00EA6CBB" w:rsidRDefault="008A3B3B" w:rsidP="00E56311">
                  <w:pPr>
                    <w:rPr>
                      <w:b/>
                    </w:rPr>
                  </w:pPr>
                  <w:r>
                    <w:t>April 14, 2016</w:t>
                  </w:r>
                </w:p>
              </w:tc>
              <w:tc>
                <w:tcPr>
                  <w:tcW w:w="4673" w:type="dxa"/>
                </w:tcPr>
                <w:p w14:paraId="7FE48E27" w14:textId="77777777" w:rsidR="0057797F" w:rsidRPr="00EA6CBB" w:rsidRDefault="0066285F" w:rsidP="0066285F">
                  <w:pPr>
                    <w:jc w:val="right"/>
                    <w:rPr>
                      <w:b/>
                    </w:rPr>
                  </w:pPr>
                  <w:r w:rsidRPr="00EA6CBB">
                    <w:t>202-224-6244</w:t>
                  </w:r>
                </w:p>
              </w:tc>
            </w:tr>
          </w:tbl>
          <w:p w14:paraId="57BFD380" w14:textId="77777777" w:rsidR="0057797F" w:rsidRPr="00EA6CBB" w:rsidRDefault="0057797F" w:rsidP="0057797F">
            <w:pPr>
              <w:rPr>
                <w:b/>
              </w:rPr>
            </w:pPr>
          </w:p>
          <w:p w14:paraId="37941A25" w14:textId="77777777" w:rsidR="005F2D40" w:rsidRPr="005F2D40" w:rsidRDefault="005F2D40" w:rsidP="005F2D40">
            <w:pPr>
              <w:jc w:val="center"/>
              <w:rPr>
                <w:b/>
                <w:bCs/>
                <w:sz w:val="36"/>
                <w:szCs w:val="36"/>
              </w:rPr>
            </w:pPr>
            <w:r w:rsidRPr="005F2D40">
              <w:rPr>
                <w:b/>
                <w:bCs/>
                <w:sz w:val="36"/>
                <w:szCs w:val="36"/>
              </w:rPr>
              <w:t>Heller Statement at Hearing on the Fixed-Income Markets</w:t>
            </w:r>
          </w:p>
          <w:p w14:paraId="46F200AE" w14:textId="77777777" w:rsidR="009574F9" w:rsidRPr="00E56311" w:rsidRDefault="009574F9" w:rsidP="003C255C">
            <w:pPr>
              <w:jc w:val="center"/>
              <w:rPr>
                <w:b/>
                <w:bCs/>
                <w:sz w:val="36"/>
                <w:szCs w:val="32"/>
              </w:rPr>
            </w:pPr>
          </w:p>
          <w:p w14:paraId="12CEA431" w14:textId="0D407D18" w:rsidR="00B06589" w:rsidRPr="005F2D40" w:rsidRDefault="00C27278" w:rsidP="00B06589">
            <w:r w:rsidRPr="00C27278">
              <w:rPr>
                <w:b/>
                <w:bCs/>
              </w:rPr>
              <w:t>(Washington, DC) </w:t>
            </w:r>
            <w:r w:rsidRPr="00C27278">
              <w:t>– </w:t>
            </w:r>
            <w:r w:rsidR="005F2D40" w:rsidRPr="005F2D40">
              <w:rPr>
                <w:shd w:val="clear" w:color="auto" w:fill="FFFFFF"/>
              </w:rPr>
              <w:t>Today, U.S. Senator Dean Heller</w:t>
            </w:r>
            <w:r w:rsidR="00F63D93">
              <w:rPr>
                <w:shd w:val="clear" w:color="auto" w:fill="FFFFFF"/>
              </w:rPr>
              <w:t xml:space="preserve"> </w:t>
            </w:r>
            <w:r w:rsidR="00F63D93">
              <w:rPr>
                <w:shd w:val="clear" w:color="auto" w:fill="FFFFFF"/>
              </w:rPr>
              <w:t>(R-NV)</w:t>
            </w:r>
            <w:r w:rsidR="005F2D40" w:rsidRPr="005F2D40">
              <w:rPr>
                <w:shd w:val="clear" w:color="auto" w:fill="FFFFFF"/>
              </w:rPr>
              <w:t>, Chairman of the Economic Policy Subcommittee</w:t>
            </w:r>
            <w:r w:rsidR="00576C51">
              <w:rPr>
                <w:shd w:val="clear" w:color="auto" w:fill="FFFFFF"/>
              </w:rPr>
              <w:t xml:space="preserve"> in the Senate Banking, Housing, &amp; </w:t>
            </w:r>
            <w:r w:rsidR="005F2D40" w:rsidRPr="005F2D40">
              <w:rPr>
                <w:shd w:val="clear" w:color="auto" w:fill="FFFFFF"/>
              </w:rPr>
              <w:t>Urban Affairs Committee</w:t>
            </w:r>
            <w:r w:rsidR="008037E8">
              <w:rPr>
                <w:shd w:val="clear" w:color="auto" w:fill="FFFFFF"/>
              </w:rPr>
              <w:t>,</w:t>
            </w:r>
            <w:r w:rsidR="005F2D40" w:rsidRPr="005F2D40">
              <w:rPr>
                <w:shd w:val="clear" w:color="auto" w:fill="FFFFFF"/>
              </w:rPr>
              <w:t xml:space="preserve"> delivered the following opening statement during a joint sub-committee hearing on “</w:t>
            </w:r>
            <w:hyperlink r:id="rId7" w:history="1">
              <w:r w:rsidR="005F2D40" w:rsidRPr="005F2D40">
                <w:rPr>
                  <w:rStyle w:val="Hyperlink"/>
                  <w:shd w:val="clear" w:color="auto" w:fill="FFFFFF"/>
                </w:rPr>
                <w:t>Exami</w:t>
              </w:r>
              <w:bookmarkStart w:id="0" w:name="_GoBack"/>
              <w:bookmarkEnd w:id="0"/>
              <w:r w:rsidR="005F2D40" w:rsidRPr="005F2D40">
                <w:rPr>
                  <w:rStyle w:val="Hyperlink"/>
                  <w:shd w:val="clear" w:color="auto" w:fill="FFFFFF"/>
                </w:rPr>
                <w:t>n</w:t>
              </w:r>
              <w:r w:rsidR="005F2D40" w:rsidRPr="005F2D40">
                <w:rPr>
                  <w:rStyle w:val="Hyperlink"/>
                  <w:shd w:val="clear" w:color="auto" w:fill="FFFFFF"/>
                </w:rPr>
                <w:t>ing Current Trends and Changes in the Fixed-Income Markets</w:t>
              </w:r>
            </w:hyperlink>
            <w:r w:rsidR="005F2D40" w:rsidRPr="005F2D40">
              <w:t>.</w:t>
            </w:r>
            <w:r w:rsidR="005F2D40" w:rsidRPr="005F2D40">
              <w:rPr>
                <w:shd w:val="clear" w:color="auto" w:fill="FFFFFF"/>
              </w:rPr>
              <w:t>”</w:t>
            </w:r>
          </w:p>
          <w:p w14:paraId="195B3D1E" w14:textId="77777777" w:rsidR="00655715" w:rsidRPr="00655715" w:rsidRDefault="00655715" w:rsidP="00B06589"/>
          <w:p w14:paraId="323DF4C5" w14:textId="0DE3EF07" w:rsidR="00655715" w:rsidRDefault="00655715" w:rsidP="00655715">
            <w:pPr>
              <w:rPr>
                <w:b/>
                <w:u w:val="single"/>
              </w:rPr>
            </w:pPr>
            <w:r w:rsidRPr="00655715">
              <w:rPr>
                <w:b/>
                <w:u w:val="single"/>
              </w:rPr>
              <w:t xml:space="preserve">Remarks as Prepared: </w:t>
            </w:r>
          </w:p>
          <w:p w14:paraId="6E3D6350" w14:textId="77777777" w:rsidR="00441A6D" w:rsidRPr="00655715" w:rsidRDefault="00441A6D" w:rsidP="00655715">
            <w:pPr>
              <w:rPr>
                <w:b/>
                <w:u w:val="single"/>
              </w:rPr>
            </w:pPr>
          </w:p>
          <w:p w14:paraId="459D619B" w14:textId="77777777" w:rsidR="00655715" w:rsidRPr="00655715" w:rsidRDefault="00655715" w:rsidP="00655715">
            <w:r w:rsidRPr="00655715">
              <w:t>I want to thank my fellow co-chairman, Senator Crapo, as well as both Ranking Members Senator Warner and Senator Warren for working with me on this joint sub-committee hearing.  I think this shows there is a lot of interest in this subject.</w:t>
            </w:r>
          </w:p>
          <w:p w14:paraId="41B65F9C" w14:textId="77777777" w:rsidR="00655715" w:rsidRPr="00655715" w:rsidRDefault="00655715" w:rsidP="00655715"/>
          <w:p w14:paraId="0C7EB785" w14:textId="77777777" w:rsidR="00655715" w:rsidRPr="00655715" w:rsidRDefault="00655715" w:rsidP="00655715">
            <w:r w:rsidRPr="00655715">
              <w:t xml:space="preserve">The fixed-income markets are critical to the U.S. capital markets and our national economy.  It may not be as exciting as the equity markets, but in Nevada, entities like the Truckee Meadows Water Authority, the Nevada System of Higher Education, the Clark County School District and the cities of Las Vegas and Reno all rely on issuing bonds in the fixed-income markets.  </w:t>
            </w:r>
          </w:p>
          <w:p w14:paraId="7453269B" w14:textId="77777777" w:rsidR="00655715" w:rsidRPr="00655715" w:rsidRDefault="00655715" w:rsidP="00655715"/>
          <w:p w14:paraId="34FCF87A" w14:textId="77777777" w:rsidR="00655715" w:rsidRPr="00655715" w:rsidRDefault="00655715" w:rsidP="00655715">
            <w:r w:rsidRPr="00655715">
              <w:t>The fixed-income markets in the U.S. are very large, and market liquidity is critical to having effective and functioning markets.</w:t>
            </w:r>
          </w:p>
          <w:p w14:paraId="67D53703" w14:textId="77777777" w:rsidR="00655715" w:rsidRPr="00655715" w:rsidRDefault="00655715" w:rsidP="00655715"/>
          <w:p w14:paraId="79AC4DFF" w14:textId="77777777" w:rsidR="00655715" w:rsidRPr="00655715" w:rsidRDefault="00655715" w:rsidP="00655715">
            <w:r w:rsidRPr="00655715">
              <w:t>There is no doubt that the fixed-income markets are transforming.</w:t>
            </w:r>
          </w:p>
          <w:p w14:paraId="62391CA8" w14:textId="77777777" w:rsidR="00655715" w:rsidRPr="00655715" w:rsidRDefault="00655715" w:rsidP="00655715"/>
          <w:p w14:paraId="440D3DF6" w14:textId="77777777" w:rsidR="00655715" w:rsidRPr="00655715" w:rsidRDefault="00655715" w:rsidP="00655715">
            <w:r w:rsidRPr="00655715">
              <w:t xml:space="preserve">There are early warning signs that fixed-income markets are becoming more fragile and less liquid than they used to be.  </w:t>
            </w:r>
          </w:p>
          <w:p w14:paraId="06EF125F" w14:textId="77777777" w:rsidR="00655715" w:rsidRPr="00655715" w:rsidRDefault="00655715" w:rsidP="00655715"/>
          <w:p w14:paraId="1CA07F9C" w14:textId="77777777" w:rsidR="00655715" w:rsidRPr="00655715" w:rsidRDefault="00655715" w:rsidP="00655715">
            <w:r w:rsidRPr="00655715">
              <w:t xml:space="preserve">My fear is that sometime in the future, there is a major period of stress in the markets that causes significant deterioration in liquidity. </w:t>
            </w:r>
          </w:p>
          <w:p w14:paraId="544C46E2" w14:textId="77777777" w:rsidR="00655715" w:rsidRPr="00655715" w:rsidRDefault="00655715" w:rsidP="00655715"/>
          <w:p w14:paraId="0D482352" w14:textId="77777777" w:rsidR="00655715" w:rsidRPr="00655715" w:rsidRDefault="00655715" w:rsidP="00655715">
            <w:r w:rsidRPr="00655715">
              <w:t>If unchecked, these liquidity problems could spill over into our economy.</w:t>
            </w:r>
          </w:p>
          <w:p w14:paraId="237FC4C0" w14:textId="77777777" w:rsidR="00655715" w:rsidRPr="00655715" w:rsidRDefault="00655715" w:rsidP="00655715"/>
          <w:p w14:paraId="77ABC9EC" w14:textId="77777777" w:rsidR="00655715" w:rsidRPr="00655715" w:rsidRDefault="00655715" w:rsidP="00655715">
            <w:r w:rsidRPr="00655715">
              <w:t>The fact that this Congress, financial regulators and the private sector are evaluating the current state of liquidity in the fixed-income markets shows the growing concerns that the bond markets are not functioning as efficiently as in the past.</w:t>
            </w:r>
          </w:p>
          <w:p w14:paraId="146E4A37" w14:textId="77777777" w:rsidR="00655715" w:rsidRPr="00655715" w:rsidRDefault="00655715" w:rsidP="00655715"/>
          <w:p w14:paraId="6621CD9C" w14:textId="77777777" w:rsidR="00655715" w:rsidRPr="00655715" w:rsidRDefault="00655715" w:rsidP="00655715">
            <w:r w:rsidRPr="00655715">
              <w:t xml:space="preserve">I believe that financial regulators need to devote more attention to the state of the fixed-income markets.  </w:t>
            </w:r>
          </w:p>
          <w:p w14:paraId="39D9CB44" w14:textId="77777777" w:rsidR="00655715" w:rsidRPr="00655715" w:rsidRDefault="00655715" w:rsidP="00655715"/>
          <w:p w14:paraId="7357B143" w14:textId="77777777" w:rsidR="00655715" w:rsidRPr="00655715" w:rsidRDefault="00655715" w:rsidP="00655715">
            <w:r w:rsidRPr="00655715">
              <w:t>I think that we can improve the fixed-income markets while also ensuring proper safety and soundness.</w:t>
            </w:r>
          </w:p>
          <w:p w14:paraId="06385513" w14:textId="77777777" w:rsidR="00655715" w:rsidRPr="00655715" w:rsidRDefault="00655715" w:rsidP="00655715"/>
          <w:p w14:paraId="3A246596" w14:textId="77777777" w:rsidR="00655715" w:rsidRPr="00655715" w:rsidRDefault="00655715" w:rsidP="00655715">
            <w:r w:rsidRPr="00655715">
              <w:t>My hope is that, moving forward, our collective agenda should be to preserve and restore liquidity in the markets.</w:t>
            </w:r>
          </w:p>
          <w:p w14:paraId="215A015D" w14:textId="77777777" w:rsidR="00655715" w:rsidRPr="00655715" w:rsidRDefault="00655715" w:rsidP="00655715"/>
          <w:p w14:paraId="53D3D5EA" w14:textId="77777777" w:rsidR="004C3DF0" w:rsidRDefault="00655715" w:rsidP="004C3DF0">
            <w:r w:rsidRPr="00655715">
              <w:t>I look forward to hearing from our witnesses.</w:t>
            </w:r>
          </w:p>
          <w:p w14:paraId="6E67CC71" w14:textId="00C25032" w:rsidR="00C27278" w:rsidRPr="00655715" w:rsidRDefault="004C3DF0" w:rsidP="004C3DF0">
            <w:r w:rsidRPr="00655715">
              <w:t xml:space="preserve"> </w:t>
            </w:r>
          </w:p>
          <w:p w14:paraId="3A5B9E17" w14:textId="77777777" w:rsidR="009D4CB9" w:rsidRPr="00655715" w:rsidRDefault="009D4CB9" w:rsidP="009D4CB9">
            <w:pPr>
              <w:jc w:val="center"/>
              <w:rPr>
                <w:color w:val="000000"/>
              </w:rPr>
            </w:pPr>
            <w:r w:rsidRPr="00655715">
              <w:rPr>
                <w:color w:val="000000"/>
              </w:rPr>
              <w:t>###</w:t>
            </w:r>
          </w:p>
          <w:p w14:paraId="5C7A7C21" w14:textId="77777777" w:rsidR="001747F2" w:rsidRDefault="001747F2" w:rsidP="009D4CB9">
            <w:pPr>
              <w:jc w:val="center"/>
              <w:rPr>
                <w:color w:val="000000"/>
              </w:rPr>
            </w:pPr>
          </w:p>
          <w:p w14:paraId="2FFA3B13" w14:textId="77777777" w:rsidR="0057797F" w:rsidRPr="0033010E" w:rsidRDefault="0057797F" w:rsidP="0057797F">
            <w:pPr>
              <w:jc w:val="center"/>
            </w:pPr>
            <w:r>
              <w:rPr>
                <w:noProof/>
                <w:color w:val="0000FF"/>
              </w:rPr>
              <w:drawing>
                <wp:inline distT="0" distB="0" distL="0" distR="0" wp14:anchorId="48FBA045" wp14:editId="784053E6">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56DFA0C7" wp14:editId="5C27E6CE">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01CE57FD" wp14:editId="64122EA5">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14:paraId="2DB9123C" w14:textId="77777777" w:rsidR="0057797F" w:rsidRDefault="0057797F" w:rsidP="00FC7136">
            <w:pPr>
              <w:rPr>
                <w:rFonts w:ascii="Georgia" w:hAnsi="Georgia"/>
                <w:b/>
              </w:rPr>
            </w:pPr>
          </w:p>
        </w:tc>
      </w:tr>
    </w:tbl>
    <w:p w14:paraId="21EBB1B0" w14:textId="4D10ECE6" w:rsidR="00580E98" w:rsidRDefault="00580E98" w:rsidP="00CB45DF"/>
    <w:p w14:paraId="1CF75A79" w14:textId="77777777" w:rsidR="00B06589" w:rsidRDefault="00B06589" w:rsidP="00CB45DF"/>
    <w:sectPr w:rsidR="00B06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387496"/>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91E1C"/>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735FA2"/>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D473B2"/>
    <w:multiLevelType w:val="hybridMultilevel"/>
    <w:tmpl w:val="96D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A6FC1"/>
    <w:multiLevelType w:val="multilevel"/>
    <w:tmpl w:val="1B6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F4E0DEB"/>
    <w:multiLevelType w:val="hybridMultilevel"/>
    <w:tmpl w:val="BB1E2692"/>
    <w:lvl w:ilvl="0" w:tplc="729AEE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F42E7B"/>
    <w:multiLevelType w:val="hybridMultilevel"/>
    <w:tmpl w:val="979CB378"/>
    <w:lvl w:ilvl="0" w:tplc="511631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D61F48"/>
    <w:multiLevelType w:val="hybridMultilevel"/>
    <w:tmpl w:val="800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9"/>
  </w:num>
  <w:num w:numId="5">
    <w:abstractNumId w:val="7"/>
  </w:num>
  <w:num w:numId="6">
    <w:abstractNumId w:val="10"/>
  </w:num>
  <w:num w:numId="7">
    <w:abstractNumId w:val="6"/>
  </w:num>
  <w:num w:numId="8">
    <w:abstractNumId w:val="2"/>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10C5F"/>
    <w:rsid w:val="00014979"/>
    <w:rsid w:val="00015B5B"/>
    <w:rsid w:val="000252FB"/>
    <w:rsid w:val="00026DAC"/>
    <w:rsid w:val="00034028"/>
    <w:rsid w:val="00062FC3"/>
    <w:rsid w:val="000656B9"/>
    <w:rsid w:val="00070284"/>
    <w:rsid w:val="000726A4"/>
    <w:rsid w:val="000729CF"/>
    <w:rsid w:val="00082A62"/>
    <w:rsid w:val="0009577B"/>
    <w:rsid w:val="00097FA6"/>
    <w:rsid w:val="000A57EA"/>
    <w:rsid w:val="000C136B"/>
    <w:rsid w:val="000C2D7A"/>
    <w:rsid w:val="000C3916"/>
    <w:rsid w:val="000C43CD"/>
    <w:rsid w:val="000D344E"/>
    <w:rsid w:val="000D7D8B"/>
    <w:rsid w:val="000E1E59"/>
    <w:rsid w:val="000E2166"/>
    <w:rsid w:val="000E53A1"/>
    <w:rsid w:val="000F2396"/>
    <w:rsid w:val="000F470E"/>
    <w:rsid w:val="0010711A"/>
    <w:rsid w:val="00133E54"/>
    <w:rsid w:val="001363E7"/>
    <w:rsid w:val="00147EC3"/>
    <w:rsid w:val="0015344F"/>
    <w:rsid w:val="001747F2"/>
    <w:rsid w:val="00183296"/>
    <w:rsid w:val="0018782C"/>
    <w:rsid w:val="00190BB5"/>
    <w:rsid w:val="001A20FF"/>
    <w:rsid w:val="001B3C09"/>
    <w:rsid w:val="001C330B"/>
    <w:rsid w:val="001E791A"/>
    <w:rsid w:val="001E7D2B"/>
    <w:rsid w:val="001F38A5"/>
    <w:rsid w:val="001F3B93"/>
    <w:rsid w:val="001F68F1"/>
    <w:rsid w:val="001F7D3B"/>
    <w:rsid w:val="002017CB"/>
    <w:rsid w:val="00202893"/>
    <w:rsid w:val="0021049E"/>
    <w:rsid w:val="00226558"/>
    <w:rsid w:val="002611DC"/>
    <w:rsid w:val="00264563"/>
    <w:rsid w:val="002705E2"/>
    <w:rsid w:val="00283CA4"/>
    <w:rsid w:val="002C4349"/>
    <w:rsid w:val="002C6A7F"/>
    <w:rsid w:val="002D09C1"/>
    <w:rsid w:val="002E76FB"/>
    <w:rsid w:val="002F03F7"/>
    <w:rsid w:val="002F5861"/>
    <w:rsid w:val="00304A38"/>
    <w:rsid w:val="00320097"/>
    <w:rsid w:val="00321133"/>
    <w:rsid w:val="0033010E"/>
    <w:rsid w:val="003347A2"/>
    <w:rsid w:val="00342362"/>
    <w:rsid w:val="00353AA4"/>
    <w:rsid w:val="00371BAC"/>
    <w:rsid w:val="00376031"/>
    <w:rsid w:val="0037625A"/>
    <w:rsid w:val="003A08C8"/>
    <w:rsid w:val="003B5DDB"/>
    <w:rsid w:val="003B7797"/>
    <w:rsid w:val="003C255C"/>
    <w:rsid w:val="003C4208"/>
    <w:rsid w:val="003D05A0"/>
    <w:rsid w:val="003F3811"/>
    <w:rsid w:val="00411FDD"/>
    <w:rsid w:val="004138AF"/>
    <w:rsid w:val="00413C3D"/>
    <w:rsid w:val="0042328E"/>
    <w:rsid w:val="00425301"/>
    <w:rsid w:val="004271E1"/>
    <w:rsid w:val="00441A6D"/>
    <w:rsid w:val="00443D50"/>
    <w:rsid w:val="0044565F"/>
    <w:rsid w:val="00446AD2"/>
    <w:rsid w:val="00457C83"/>
    <w:rsid w:val="004607F2"/>
    <w:rsid w:val="00461071"/>
    <w:rsid w:val="004620DB"/>
    <w:rsid w:val="00463D19"/>
    <w:rsid w:val="004A3809"/>
    <w:rsid w:val="004B2C96"/>
    <w:rsid w:val="004B6797"/>
    <w:rsid w:val="004C3DF0"/>
    <w:rsid w:val="004D49A5"/>
    <w:rsid w:val="004E4020"/>
    <w:rsid w:val="004F5BBB"/>
    <w:rsid w:val="004F62B8"/>
    <w:rsid w:val="0051477D"/>
    <w:rsid w:val="00516650"/>
    <w:rsid w:val="00521035"/>
    <w:rsid w:val="0052647C"/>
    <w:rsid w:val="0053229F"/>
    <w:rsid w:val="0053701B"/>
    <w:rsid w:val="005427F2"/>
    <w:rsid w:val="00560007"/>
    <w:rsid w:val="00571696"/>
    <w:rsid w:val="00576C51"/>
    <w:rsid w:val="0057797F"/>
    <w:rsid w:val="00580E98"/>
    <w:rsid w:val="005A41D9"/>
    <w:rsid w:val="005C00B5"/>
    <w:rsid w:val="005C0224"/>
    <w:rsid w:val="005D18E5"/>
    <w:rsid w:val="005D1DB8"/>
    <w:rsid w:val="005E2B49"/>
    <w:rsid w:val="005F2D40"/>
    <w:rsid w:val="00601400"/>
    <w:rsid w:val="0061733A"/>
    <w:rsid w:val="00622223"/>
    <w:rsid w:val="00633090"/>
    <w:rsid w:val="006425A6"/>
    <w:rsid w:val="0065383B"/>
    <w:rsid w:val="00655715"/>
    <w:rsid w:val="0066285F"/>
    <w:rsid w:val="00663793"/>
    <w:rsid w:val="006640A7"/>
    <w:rsid w:val="0066657A"/>
    <w:rsid w:val="00667808"/>
    <w:rsid w:val="00667A48"/>
    <w:rsid w:val="00671297"/>
    <w:rsid w:val="006742C7"/>
    <w:rsid w:val="00676AEF"/>
    <w:rsid w:val="006B6CB6"/>
    <w:rsid w:val="006D3B6A"/>
    <w:rsid w:val="006E1284"/>
    <w:rsid w:val="006E18C2"/>
    <w:rsid w:val="006E674B"/>
    <w:rsid w:val="006E76C1"/>
    <w:rsid w:val="006F223B"/>
    <w:rsid w:val="006F6268"/>
    <w:rsid w:val="00703EBC"/>
    <w:rsid w:val="0074092E"/>
    <w:rsid w:val="00755C81"/>
    <w:rsid w:val="0075648F"/>
    <w:rsid w:val="00762113"/>
    <w:rsid w:val="00762995"/>
    <w:rsid w:val="007671D7"/>
    <w:rsid w:val="00772DF8"/>
    <w:rsid w:val="00780B54"/>
    <w:rsid w:val="00791380"/>
    <w:rsid w:val="007A1F6B"/>
    <w:rsid w:val="007A265F"/>
    <w:rsid w:val="007B544A"/>
    <w:rsid w:val="007D31FC"/>
    <w:rsid w:val="007D5CFA"/>
    <w:rsid w:val="007E0726"/>
    <w:rsid w:val="007E2DDD"/>
    <w:rsid w:val="007E337C"/>
    <w:rsid w:val="007E4DA9"/>
    <w:rsid w:val="007F2B5B"/>
    <w:rsid w:val="0080185E"/>
    <w:rsid w:val="008037E8"/>
    <w:rsid w:val="00807AB7"/>
    <w:rsid w:val="00827203"/>
    <w:rsid w:val="008333E5"/>
    <w:rsid w:val="00835415"/>
    <w:rsid w:val="008510BA"/>
    <w:rsid w:val="00851F6C"/>
    <w:rsid w:val="008520BB"/>
    <w:rsid w:val="00857394"/>
    <w:rsid w:val="00862500"/>
    <w:rsid w:val="00870869"/>
    <w:rsid w:val="00871988"/>
    <w:rsid w:val="00873E30"/>
    <w:rsid w:val="00881269"/>
    <w:rsid w:val="0089589C"/>
    <w:rsid w:val="008A17C9"/>
    <w:rsid w:val="008A3B3B"/>
    <w:rsid w:val="008C52EE"/>
    <w:rsid w:val="008C5E11"/>
    <w:rsid w:val="008D03C3"/>
    <w:rsid w:val="008E3D5A"/>
    <w:rsid w:val="008E4059"/>
    <w:rsid w:val="008E4445"/>
    <w:rsid w:val="008E507F"/>
    <w:rsid w:val="008F7E41"/>
    <w:rsid w:val="00935CD1"/>
    <w:rsid w:val="00942615"/>
    <w:rsid w:val="00945F11"/>
    <w:rsid w:val="009528E2"/>
    <w:rsid w:val="009574F9"/>
    <w:rsid w:val="00960792"/>
    <w:rsid w:val="009659D0"/>
    <w:rsid w:val="0098084A"/>
    <w:rsid w:val="00987B21"/>
    <w:rsid w:val="00990CAF"/>
    <w:rsid w:val="009938F1"/>
    <w:rsid w:val="009950B1"/>
    <w:rsid w:val="009967C8"/>
    <w:rsid w:val="009A5285"/>
    <w:rsid w:val="009B5E39"/>
    <w:rsid w:val="009C34E4"/>
    <w:rsid w:val="009D266A"/>
    <w:rsid w:val="009D4CB9"/>
    <w:rsid w:val="009E4B1E"/>
    <w:rsid w:val="009E6BAE"/>
    <w:rsid w:val="009F1C83"/>
    <w:rsid w:val="00A07833"/>
    <w:rsid w:val="00A12FB1"/>
    <w:rsid w:val="00A134DB"/>
    <w:rsid w:val="00A220D5"/>
    <w:rsid w:val="00A35860"/>
    <w:rsid w:val="00A430E4"/>
    <w:rsid w:val="00A6067B"/>
    <w:rsid w:val="00A643AC"/>
    <w:rsid w:val="00A74C55"/>
    <w:rsid w:val="00A77ACF"/>
    <w:rsid w:val="00A918A4"/>
    <w:rsid w:val="00AB0D53"/>
    <w:rsid w:val="00AB3831"/>
    <w:rsid w:val="00AB763E"/>
    <w:rsid w:val="00AC3494"/>
    <w:rsid w:val="00AC687B"/>
    <w:rsid w:val="00AD6507"/>
    <w:rsid w:val="00AF35BC"/>
    <w:rsid w:val="00AF38D5"/>
    <w:rsid w:val="00AF73F2"/>
    <w:rsid w:val="00AF7735"/>
    <w:rsid w:val="00B0557D"/>
    <w:rsid w:val="00B06589"/>
    <w:rsid w:val="00B06D01"/>
    <w:rsid w:val="00B271F2"/>
    <w:rsid w:val="00B42372"/>
    <w:rsid w:val="00B42D1D"/>
    <w:rsid w:val="00B47C2F"/>
    <w:rsid w:val="00B5000D"/>
    <w:rsid w:val="00B53430"/>
    <w:rsid w:val="00B75E62"/>
    <w:rsid w:val="00B963B4"/>
    <w:rsid w:val="00BA0607"/>
    <w:rsid w:val="00BA51D5"/>
    <w:rsid w:val="00BA783A"/>
    <w:rsid w:val="00BB0C7D"/>
    <w:rsid w:val="00BC6489"/>
    <w:rsid w:val="00BD2422"/>
    <w:rsid w:val="00BE4395"/>
    <w:rsid w:val="00BF712C"/>
    <w:rsid w:val="00C013B3"/>
    <w:rsid w:val="00C26677"/>
    <w:rsid w:val="00C27278"/>
    <w:rsid w:val="00C36156"/>
    <w:rsid w:val="00C42B95"/>
    <w:rsid w:val="00C64C41"/>
    <w:rsid w:val="00C6646C"/>
    <w:rsid w:val="00C66B81"/>
    <w:rsid w:val="00C733ED"/>
    <w:rsid w:val="00C767B7"/>
    <w:rsid w:val="00C8482F"/>
    <w:rsid w:val="00C93D8F"/>
    <w:rsid w:val="00C96034"/>
    <w:rsid w:val="00CA63A2"/>
    <w:rsid w:val="00CA7728"/>
    <w:rsid w:val="00CB45DF"/>
    <w:rsid w:val="00CC39C3"/>
    <w:rsid w:val="00CD4730"/>
    <w:rsid w:val="00CE3852"/>
    <w:rsid w:val="00CF71D0"/>
    <w:rsid w:val="00D01DD0"/>
    <w:rsid w:val="00D134A8"/>
    <w:rsid w:val="00D135D0"/>
    <w:rsid w:val="00D14576"/>
    <w:rsid w:val="00D16FE8"/>
    <w:rsid w:val="00D22D64"/>
    <w:rsid w:val="00D27611"/>
    <w:rsid w:val="00D35FA5"/>
    <w:rsid w:val="00D36A43"/>
    <w:rsid w:val="00DA0843"/>
    <w:rsid w:val="00DA1AFE"/>
    <w:rsid w:val="00DA46B8"/>
    <w:rsid w:val="00DC4C4F"/>
    <w:rsid w:val="00DC70D2"/>
    <w:rsid w:val="00DD0F06"/>
    <w:rsid w:val="00DE3792"/>
    <w:rsid w:val="00DE6BF4"/>
    <w:rsid w:val="00E04733"/>
    <w:rsid w:val="00E10DEB"/>
    <w:rsid w:val="00E1448D"/>
    <w:rsid w:val="00E24BC4"/>
    <w:rsid w:val="00E32DE4"/>
    <w:rsid w:val="00E37EC2"/>
    <w:rsid w:val="00E42A79"/>
    <w:rsid w:val="00E462EF"/>
    <w:rsid w:val="00E56311"/>
    <w:rsid w:val="00E62E5B"/>
    <w:rsid w:val="00E66B04"/>
    <w:rsid w:val="00E671E7"/>
    <w:rsid w:val="00E72F76"/>
    <w:rsid w:val="00E80FDF"/>
    <w:rsid w:val="00E85211"/>
    <w:rsid w:val="00E96E81"/>
    <w:rsid w:val="00EA0175"/>
    <w:rsid w:val="00EA6CBB"/>
    <w:rsid w:val="00EC1CAB"/>
    <w:rsid w:val="00ED05F5"/>
    <w:rsid w:val="00ED3C0C"/>
    <w:rsid w:val="00ED47AC"/>
    <w:rsid w:val="00EE6201"/>
    <w:rsid w:val="00F05C60"/>
    <w:rsid w:val="00F14F7B"/>
    <w:rsid w:val="00F3199C"/>
    <w:rsid w:val="00F31C21"/>
    <w:rsid w:val="00F3536E"/>
    <w:rsid w:val="00F41322"/>
    <w:rsid w:val="00F443F4"/>
    <w:rsid w:val="00F63D93"/>
    <w:rsid w:val="00F63DF1"/>
    <w:rsid w:val="00F705CD"/>
    <w:rsid w:val="00F71D3A"/>
    <w:rsid w:val="00F84487"/>
    <w:rsid w:val="00F869D9"/>
    <w:rsid w:val="00F87362"/>
    <w:rsid w:val="00F92DCC"/>
    <w:rsid w:val="00F97A19"/>
    <w:rsid w:val="00FA7E75"/>
    <w:rsid w:val="00FB0BA7"/>
    <w:rsid w:val="00FB39C4"/>
    <w:rsid w:val="00FB7585"/>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021D"/>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 w:type="character" w:styleId="CommentReference">
    <w:name w:val="annotation reference"/>
    <w:basedOn w:val="DefaultParagraphFont"/>
    <w:uiPriority w:val="99"/>
    <w:semiHidden/>
    <w:unhideWhenUsed/>
    <w:rsid w:val="009D4CB9"/>
    <w:rPr>
      <w:sz w:val="16"/>
      <w:szCs w:val="16"/>
    </w:rPr>
  </w:style>
  <w:style w:type="paragraph" w:styleId="CommentText">
    <w:name w:val="annotation text"/>
    <w:basedOn w:val="Normal"/>
    <w:link w:val="CommentTextChar"/>
    <w:uiPriority w:val="99"/>
    <w:semiHidden/>
    <w:unhideWhenUsed/>
    <w:rsid w:val="009D4CB9"/>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9D4CB9"/>
    <w:rPr>
      <w:rFonts w:ascii="Calibri" w:hAnsi="Calibri" w:cs="Times New Roman"/>
      <w:sz w:val="20"/>
      <w:szCs w:val="20"/>
    </w:rPr>
  </w:style>
  <w:style w:type="character" w:styleId="Emphasis">
    <w:name w:val="Emphasis"/>
    <w:basedOn w:val="DefaultParagraphFont"/>
    <w:uiPriority w:val="20"/>
    <w:qFormat/>
    <w:rsid w:val="00462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10823278">
      <w:bodyDiv w:val="1"/>
      <w:marLeft w:val="0"/>
      <w:marRight w:val="0"/>
      <w:marTop w:val="0"/>
      <w:marBottom w:val="0"/>
      <w:divBdr>
        <w:top w:val="none" w:sz="0" w:space="0" w:color="auto"/>
        <w:left w:val="none" w:sz="0" w:space="0" w:color="auto"/>
        <w:bottom w:val="none" w:sz="0" w:space="0" w:color="auto"/>
        <w:right w:val="none" w:sz="0" w:space="0" w:color="auto"/>
      </w:divBdr>
    </w:div>
    <w:div w:id="131214060">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256639020">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09230950">
      <w:bodyDiv w:val="1"/>
      <w:marLeft w:val="0"/>
      <w:marRight w:val="0"/>
      <w:marTop w:val="0"/>
      <w:marBottom w:val="0"/>
      <w:divBdr>
        <w:top w:val="none" w:sz="0" w:space="0" w:color="auto"/>
        <w:left w:val="none" w:sz="0" w:space="0" w:color="auto"/>
        <w:bottom w:val="none" w:sz="0" w:space="0" w:color="auto"/>
        <w:right w:val="none" w:sz="0" w:space="0" w:color="auto"/>
      </w:divBdr>
    </w:div>
    <w:div w:id="782265469">
      <w:bodyDiv w:val="1"/>
      <w:marLeft w:val="0"/>
      <w:marRight w:val="0"/>
      <w:marTop w:val="0"/>
      <w:marBottom w:val="0"/>
      <w:divBdr>
        <w:top w:val="none" w:sz="0" w:space="0" w:color="auto"/>
        <w:left w:val="none" w:sz="0" w:space="0" w:color="auto"/>
        <w:bottom w:val="none" w:sz="0" w:space="0" w:color="auto"/>
        <w:right w:val="none" w:sz="0" w:space="0" w:color="auto"/>
      </w:divBdr>
    </w:div>
    <w:div w:id="803423185">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03694925">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53245607">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605454655">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nking.senate.gov/public/index.cfm/hearings?ID=82821509-B74C-4ECA-83F8-1136FBDFD740"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Collier, Alli (Heller)</cp:lastModifiedBy>
  <cp:revision>15</cp:revision>
  <cp:lastPrinted>2016-01-20T16:49:00Z</cp:lastPrinted>
  <dcterms:created xsi:type="dcterms:W3CDTF">2016-04-13T15:44:00Z</dcterms:created>
  <dcterms:modified xsi:type="dcterms:W3CDTF">2016-04-14T14:00:00Z</dcterms:modified>
</cp:coreProperties>
</file>