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E" w:rsidRPr="00772FC3" w:rsidRDefault="001F043E" w:rsidP="00E041D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596B3F" w:rsidRDefault="00E22201" w:rsidP="00E22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F7E">
        <w:rPr>
          <w:rFonts w:ascii="Times New Roman" w:hAnsi="Times New Roman" w:cs="Times New Roman"/>
          <w:b/>
          <w:sz w:val="24"/>
          <w:szCs w:val="24"/>
        </w:rPr>
        <w:t xml:space="preserve">Prevents a </w:t>
      </w:r>
      <w:r w:rsidR="00F43F7E" w:rsidRPr="00F43F7E">
        <w:rPr>
          <w:rFonts w:ascii="Times New Roman" w:hAnsi="Times New Roman" w:cs="Times New Roman"/>
          <w:b/>
          <w:sz w:val="24"/>
          <w:szCs w:val="24"/>
        </w:rPr>
        <w:t>Tax Increase</w:t>
      </w:r>
      <w:r w:rsidRPr="00F43F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6B3F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="00596B3F">
        <w:rPr>
          <w:rFonts w:ascii="Times New Roman" w:hAnsi="Times New Roman" w:cs="Times New Roman"/>
          <w:b/>
          <w:sz w:val="24"/>
          <w:szCs w:val="24"/>
        </w:rPr>
        <w:t xml:space="preserve"> a Bad Economy</w:t>
      </w:r>
    </w:p>
    <w:p w:rsidR="00FF3136" w:rsidRPr="00FF3136" w:rsidRDefault="00FF3136" w:rsidP="00E22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5C0" w:rsidRDefault="002B3090" w:rsidP="00E2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Republican alternative e</w:t>
      </w:r>
      <w:r w:rsidR="00B875C0" w:rsidRPr="00E22201">
        <w:rPr>
          <w:rFonts w:ascii="Times New Roman" w:hAnsi="Times New Roman" w:cs="Times New Roman"/>
          <w:sz w:val="24"/>
          <w:szCs w:val="24"/>
        </w:rPr>
        <w:t>xtends for one year the temporary Social Security tax holiday</w:t>
      </w:r>
      <w:r w:rsidR="00F43F7E">
        <w:rPr>
          <w:rFonts w:ascii="Times New Roman" w:hAnsi="Times New Roman" w:cs="Times New Roman"/>
          <w:sz w:val="24"/>
          <w:szCs w:val="24"/>
        </w:rPr>
        <w:t>,</w:t>
      </w:r>
      <w:r w:rsidR="00596B3F">
        <w:rPr>
          <w:rFonts w:ascii="Times New Roman" w:hAnsi="Times New Roman" w:cs="Times New Roman"/>
          <w:sz w:val="24"/>
          <w:szCs w:val="24"/>
        </w:rPr>
        <w:t xml:space="preserve"> </w:t>
      </w:r>
      <w:r w:rsidR="00B875C0" w:rsidRPr="00E22201">
        <w:rPr>
          <w:rFonts w:ascii="Times New Roman" w:hAnsi="Times New Roman" w:cs="Times New Roman"/>
          <w:sz w:val="24"/>
          <w:szCs w:val="24"/>
        </w:rPr>
        <w:t>ensuring that no</w:t>
      </w:r>
      <w:r w:rsidR="00596B3F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5A23FB">
        <w:rPr>
          <w:rFonts w:ascii="Times New Roman" w:hAnsi="Times New Roman" w:cs="Times New Roman"/>
          <w:sz w:val="24"/>
          <w:szCs w:val="24"/>
        </w:rPr>
        <w:t xml:space="preserve"> or small business</w:t>
      </w:r>
      <w:r w:rsidR="00596B3F">
        <w:rPr>
          <w:rFonts w:ascii="Times New Roman" w:hAnsi="Times New Roman" w:cs="Times New Roman"/>
          <w:sz w:val="24"/>
          <w:szCs w:val="24"/>
        </w:rPr>
        <w:t xml:space="preserve"> sees a tax increase while the economy continues to suffer under President Obama’s economic policies.</w:t>
      </w:r>
    </w:p>
    <w:p w:rsidR="002B3090" w:rsidRPr="002B3090" w:rsidRDefault="002B3090" w:rsidP="00E2220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3090" w:rsidRPr="002B3090" w:rsidRDefault="00596B3F" w:rsidP="002B30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 will</w:t>
      </w:r>
      <w:r w:rsidR="002B3090">
        <w:rPr>
          <w:rFonts w:ascii="Times New Roman" w:hAnsi="Times New Roman" w:cs="Times New Roman"/>
          <w:sz w:val="24"/>
          <w:szCs w:val="24"/>
        </w:rPr>
        <w:t xml:space="preserve"> stay lower for</w:t>
      </w:r>
      <w:r w:rsidR="006E79EB">
        <w:rPr>
          <w:rFonts w:ascii="Times New Roman" w:hAnsi="Times New Roman" w:cs="Times New Roman"/>
          <w:sz w:val="24"/>
          <w:szCs w:val="24"/>
        </w:rPr>
        <w:t xml:space="preserve"> the nearly 160 million Americans who pay payroll taxes, </w:t>
      </w:r>
      <w:r w:rsidR="002B309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average working family</w:t>
      </w:r>
      <w:r w:rsidR="002B3090">
        <w:rPr>
          <w:rFonts w:ascii="Times New Roman" w:hAnsi="Times New Roman" w:cs="Times New Roman"/>
          <w:sz w:val="24"/>
          <w:szCs w:val="24"/>
        </w:rPr>
        <w:t xml:space="preserve"> saving</w:t>
      </w:r>
      <w:r w:rsidR="002B3090" w:rsidRPr="00E22201">
        <w:rPr>
          <w:rFonts w:ascii="Times New Roman" w:hAnsi="Times New Roman" w:cs="Times New Roman"/>
          <w:sz w:val="24"/>
          <w:szCs w:val="24"/>
        </w:rPr>
        <w:t xml:space="preserve"> $1,000 </w:t>
      </w:r>
      <w:r w:rsidR="002B3090">
        <w:rPr>
          <w:rFonts w:ascii="Times New Roman" w:hAnsi="Times New Roman" w:cs="Times New Roman"/>
          <w:sz w:val="24"/>
          <w:szCs w:val="24"/>
        </w:rPr>
        <w:t>in 2012</w:t>
      </w:r>
      <w:r w:rsidR="00603C64">
        <w:rPr>
          <w:rFonts w:ascii="Times New Roman" w:hAnsi="Times New Roman" w:cs="Times New Roman"/>
          <w:sz w:val="24"/>
          <w:szCs w:val="24"/>
        </w:rPr>
        <w:t>.</w:t>
      </w:r>
      <w:r w:rsidR="00603C6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E041D0" w:rsidRDefault="00E041D0" w:rsidP="00E041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90">
        <w:rPr>
          <w:rFonts w:ascii="Times New Roman" w:hAnsi="Times New Roman" w:cs="Times New Roman"/>
          <w:sz w:val="24"/>
          <w:szCs w:val="24"/>
        </w:rPr>
        <w:t xml:space="preserve">Extends the current </w:t>
      </w:r>
      <w:r w:rsidR="0093680F">
        <w:rPr>
          <w:rFonts w:ascii="Times New Roman" w:hAnsi="Times New Roman" w:cs="Times New Roman"/>
          <w:sz w:val="24"/>
          <w:szCs w:val="24"/>
        </w:rPr>
        <w:t>lower payroll tax rate on the employee side</w:t>
      </w:r>
      <w:r w:rsidRPr="002B3090">
        <w:rPr>
          <w:rFonts w:ascii="Times New Roman" w:hAnsi="Times New Roman" w:cs="Times New Roman"/>
          <w:sz w:val="24"/>
          <w:szCs w:val="24"/>
        </w:rPr>
        <w:t>, which was reduced from 6.2 perc</w:t>
      </w:r>
      <w:r w:rsidR="002B3090">
        <w:rPr>
          <w:rFonts w:ascii="Times New Roman" w:hAnsi="Times New Roman" w:cs="Times New Roman"/>
          <w:sz w:val="24"/>
          <w:szCs w:val="24"/>
        </w:rPr>
        <w:t>ent of wages to 4.2 percent</w:t>
      </w:r>
      <w:r w:rsidR="005D544E">
        <w:rPr>
          <w:rFonts w:ascii="Times New Roman" w:hAnsi="Times New Roman" w:cs="Times New Roman"/>
          <w:sz w:val="24"/>
          <w:szCs w:val="24"/>
        </w:rPr>
        <w:t>.</w:t>
      </w:r>
    </w:p>
    <w:p w:rsidR="005D544E" w:rsidRDefault="005D544E" w:rsidP="00E041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to cost $119.6 billion in 2012.</w:t>
      </w:r>
    </w:p>
    <w:p w:rsidR="002B3090" w:rsidRPr="002B3090" w:rsidRDefault="002B3090" w:rsidP="002B30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90" w:rsidRDefault="00BE5D66" w:rsidP="00E22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201">
        <w:rPr>
          <w:rFonts w:ascii="Times New Roman" w:hAnsi="Times New Roman" w:cs="Times New Roman"/>
          <w:b/>
          <w:sz w:val="24"/>
          <w:szCs w:val="24"/>
        </w:rPr>
        <w:t>Lower</w:t>
      </w:r>
      <w:r w:rsidR="00F43F7E">
        <w:rPr>
          <w:rFonts w:ascii="Times New Roman" w:hAnsi="Times New Roman" w:cs="Times New Roman"/>
          <w:b/>
          <w:sz w:val="24"/>
          <w:szCs w:val="24"/>
        </w:rPr>
        <w:t>s the D</w:t>
      </w:r>
      <w:r w:rsidR="002B3090">
        <w:rPr>
          <w:rFonts w:ascii="Times New Roman" w:hAnsi="Times New Roman" w:cs="Times New Roman"/>
          <w:b/>
          <w:sz w:val="24"/>
          <w:szCs w:val="24"/>
        </w:rPr>
        <w:t>eficit</w:t>
      </w:r>
      <w:r w:rsidR="00051772">
        <w:rPr>
          <w:rFonts w:ascii="Times New Roman" w:hAnsi="Times New Roman" w:cs="Times New Roman"/>
          <w:b/>
          <w:sz w:val="24"/>
          <w:szCs w:val="24"/>
        </w:rPr>
        <w:t xml:space="preserve"> by Shrinking the Government</w:t>
      </w:r>
    </w:p>
    <w:p w:rsidR="00596B3F" w:rsidRPr="005A23FB" w:rsidRDefault="00596B3F" w:rsidP="002B309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3090" w:rsidRDefault="00335553" w:rsidP="002B3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53">
        <w:rPr>
          <w:rFonts w:ascii="Times New Roman" w:hAnsi="Times New Roman" w:cs="Times New Roman"/>
          <w:sz w:val="24"/>
          <w:szCs w:val="24"/>
        </w:rPr>
        <w:t xml:space="preserve">To ensure that this proposal lowers the deficit, the Republican proposal </w:t>
      </w:r>
      <w:r w:rsidR="00051772">
        <w:rPr>
          <w:rFonts w:ascii="Times New Roman" w:hAnsi="Times New Roman" w:cs="Times New Roman"/>
          <w:sz w:val="24"/>
          <w:szCs w:val="24"/>
        </w:rPr>
        <w:t xml:space="preserve">picks up the recommendation of the bipartisan Simpson-Bowles commission </w:t>
      </w:r>
      <w:r w:rsidR="0093680F">
        <w:rPr>
          <w:rFonts w:ascii="Times New Roman" w:hAnsi="Times New Roman" w:cs="Times New Roman"/>
          <w:sz w:val="24"/>
          <w:szCs w:val="24"/>
        </w:rPr>
        <w:t>by freezing</w:t>
      </w:r>
      <w:r w:rsidRPr="00335553">
        <w:rPr>
          <w:rFonts w:ascii="Times New Roman" w:hAnsi="Times New Roman" w:cs="Times New Roman"/>
          <w:sz w:val="24"/>
          <w:szCs w:val="24"/>
        </w:rPr>
        <w:t xml:space="preserve"> federal civilian salaries and shrink</w:t>
      </w:r>
      <w:r w:rsidR="0093680F">
        <w:rPr>
          <w:rFonts w:ascii="Times New Roman" w:hAnsi="Times New Roman" w:cs="Times New Roman"/>
          <w:sz w:val="24"/>
          <w:szCs w:val="24"/>
        </w:rPr>
        <w:t>ing</w:t>
      </w:r>
      <w:r w:rsidRPr="00335553">
        <w:rPr>
          <w:rFonts w:ascii="Times New Roman" w:hAnsi="Times New Roman" w:cs="Times New Roman"/>
          <w:sz w:val="24"/>
          <w:szCs w:val="24"/>
        </w:rPr>
        <w:t xml:space="preserve"> the civilian fe</w:t>
      </w:r>
      <w:r w:rsidR="006F4FA4">
        <w:rPr>
          <w:rFonts w:ascii="Times New Roman" w:hAnsi="Times New Roman" w:cs="Times New Roman"/>
          <w:sz w:val="24"/>
          <w:szCs w:val="24"/>
        </w:rPr>
        <w:t>deral work</w:t>
      </w:r>
      <w:r w:rsidRPr="00335553">
        <w:rPr>
          <w:rFonts w:ascii="Times New Roman" w:hAnsi="Times New Roman" w:cs="Times New Roman"/>
          <w:sz w:val="24"/>
          <w:szCs w:val="24"/>
        </w:rPr>
        <w:t>force through attrition.</w:t>
      </w:r>
      <w:r w:rsidR="00FF3136">
        <w:rPr>
          <w:rFonts w:ascii="Times New Roman" w:hAnsi="Times New Roman" w:cs="Times New Roman"/>
          <w:sz w:val="24"/>
          <w:szCs w:val="24"/>
        </w:rPr>
        <w:t xml:space="preserve"> Along with the payroll tax reduction this results in a net deficit reduction of $111.5 billion over ten years.</w:t>
      </w:r>
    </w:p>
    <w:p w:rsidR="00FF3136" w:rsidRPr="00FF3136" w:rsidRDefault="00FF3136" w:rsidP="00F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90" w:rsidRDefault="001F043E" w:rsidP="002B30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90">
        <w:rPr>
          <w:rFonts w:ascii="Times New Roman" w:hAnsi="Times New Roman" w:cs="Times New Roman"/>
          <w:sz w:val="24"/>
          <w:szCs w:val="24"/>
        </w:rPr>
        <w:t>The federal govern</w:t>
      </w:r>
      <w:r w:rsidR="004611E6">
        <w:rPr>
          <w:rFonts w:ascii="Times New Roman" w:hAnsi="Times New Roman" w:cs="Times New Roman"/>
          <w:sz w:val="24"/>
          <w:szCs w:val="24"/>
        </w:rPr>
        <w:t>ment employs approximately 2.1</w:t>
      </w:r>
      <w:r w:rsidRPr="002B3090">
        <w:rPr>
          <w:rFonts w:ascii="Times New Roman" w:hAnsi="Times New Roman" w:cs="Times New Roman"/>
          <w:sz w:val="24"/>
          <w:szCs w:val="24"/>
        </w:rPr>
        <w:t xml:space="preserve"> million</w:t>
      </w:r>
      <w:r w:rsidR="004611E6">
        <w:rPr>
          <w:rFonts w:ascii="Times New Roman" w:hAnsi="Times New Roman" w:cs="Times New Roman"/>
          <w:sz w:val="24"/>
          <w:szCs w:val="24"/>
        </w:rPr>
        <w:t xml:space="preserve"> </w:t>
      </w:r>
      <w:r w:rsidR="003D1A60">
        <w:rPr>
          <w:rFonts w:ascii="Times New Roman" w:hAnsi="Times New Roman" w:cs="Times New Roman"/>
          <w:sz w:val="24"/>
          <w:szCs w:val="24"/>
        </w:rPr>
        <w:t>employees</w:t>
      </w:r>
      <w:r w:rsidR="00603C64">
        <w:rPr>
          <w:rFonts w:ascii="Times New Roman" w:hAnsi="Times New Roman" w:cs="Times New Roman"/>
          <w:sz w:val="24"/>
          <w:szCs w:val="24"/>
        </w:rPr>
        <w:t>.</w:t>
      </w:r>
      <w:r w:rsidR="00603C6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BA5CB9" w:rsidRPr="00BA5CB9" w:rsidRDefault="00BA5CB9" w:rsidP="00BA5C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90">
        <w:rPr>
          <w:rFonts w:ascii="Times New Roman" w:hAnsi="Times New Roman" w:cs="Times New Roman"/>
          <w:sz w:val="24"/>
          <w:szCs w:val="24"/>
        </w:rPr>
        <w:t xml:space="preserve">The President’s </w:t>
      </w:r>
      <w:r w:rsidR="00596B3F">
        <w:rPr>
          <w:rFonts w:ascii="Times New Roman" w:hAnsi="Times New Roman" w:cs="Times New Roman"/>
          <w:sz w:val="24"/>
          <w:szCs w:val="24"/>
        </w:rPr>
        <w:t xml:space="preserve">Bowles-Simpson </w:t>
      </w:r>
      <w:r w:rsidRPr="002B3090">
        <w:rPr>
          <w:rFonts w:ascii="Times New Roman" w:hAnsi="Times New Roman" w:cs="Times New Roman"/>
          <w:sz w:val="24"/>
          <w:szCs w:val="24"/>
        </w:rPr>
        <w:t>Deficit Commission recommended a reduction in the federal workforce of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B3090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090">
        <w:rPr>
          <w:rFonts w:ascii="Times New Roman" w:hAnsi="Times New Roman" w:cs="Times New Roman"/>
          <w:sz w:val="24"/>
          <w:szCs w:val="24"/>
        </w:rPr>
        <w:t xml:space="preserve"> or 200,000 </w:t>
      </w:r>
      <w:r>
        <w:rPr>
          <w:rFonts w:ascii="Times New Roman" w:hAnsi="Times New Roman" w:cs="Times New Roman"/>
          <w:sz w:val="24"/>
          <w:szCs w:val="24"/>
        </w:rPr>
        <w:t xml:space="preserve">employees, by 2015 as well as </w:t>
      </w:r>
      <w:r w:rsidRPr="002B3090">
        <w:rPr>
          <w:rFonts w:ascii="Times New Roman" w:hAnsi="Times New Roman" w:cs="Times New Roman"/>
          <w:sz w:val="24"/>
          <w:szCs w:val="24"/>
        </w:rPr>
        <w:t>a temporary freeze on salaries.</w:t>
      </w:r>
      <w:r w:rsidR="00603C6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B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3F" w:rsidRDefault="00596B3F" w:rsidP="002B30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Republican alternative achieves this reduction by only allowing agencies to hire one new employee for every three that retire until their workforce is 10 percent smaller.</w:t>
      </w:r>
    </w:p>
    <w:p w:rsidR="00596B3F" w:rsidRPr="000B74C5" w:rsidRDefault="00596B3F" w:rsidP="00596B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3F">
        <w:rPr>
          <w:rFonts w:ascii="Times New Roman" w:hAnsi="Times New Roman" w:cs="Times New Roman"/>
          <w:sz w:val="24"/>
          <w:szCs w:val="24"/>
        </w:rPr>
        <w:t>President Obama also called for the current two-year freeze of federal civilian pay</w:t>
      </w:r>
      <w:r w:rsidR="000D2D2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96B3F">
        <w:rPr>
          <w:rFonts w:ascii="Times New Roman" w:hAnsi="Times New Roman" w:cs="Times New Roman"/>
          <w:sz w:val="24"/>
          <w:szCs w:val="24"/>
        </w:rPr>
        <w:t xml:space="preserve">; the Republican alternative extends this freeze for all civilian employees and members of </w:t>
      </w:r>
      <w:r w:rsidRPr="000B74C5">
        <w:rPr>
          <w:rFonts w:ascii="Times New Roman" w:hAnsi="Times New Roman" w:cs="Times New Roman"/>
          <w:sz w:val="24"/>
          <w:szCs w:val="24"/>
        </w:rPr>
        <w:t>Congress for three years through 2015.</w:t>
      </w:r>
    </w:p>
    <w:p w:rsidR="002B3090" w:rsidRPr="000B74C5" w:rsidRDefault="001F043E" w:rsidP="000B74C5">
      <w:pPr>
        <w:pStyle w:val="inside-copy"/>
        <w:numPr>
          <w:ilvl w:val="0"/>
          <w:numId w:val="8"/>
        </w:numPr>
        <w:rPr>
          <w:sz w:val="24"/>
          <w:szCs w:val="24"/>
        </w:rPr>
      </w:pPr>
      <w:r w:rsidRPr="000B74C5">
        <w:rPr>
          <w:sz w:val="24"/>
          <w:szCs w:val="24"/>
        </w:rPr>
        <w:t>Unlike most Americans in the private workforce, federal workers’ wages increase</w:t>
      </w:r>
      <w:r w:rsidR="00BA5CB9" w:rsidRPr="000B74C5">
        <w:rPr>
          <w:sz w:val="24"/>
          <w:szCs w:val="24"/>
        </w:rPr>
        <w:t xml:space="preserve"> automatically </w:t>
      </w:r>
      <w:r w:rsidR="002B3090" w:rsidRPr="000B74C5">
        <w:rPr>
          <w:sz w:val="24"/>
          <w:szCs w:val="24"/>
        </w:rPr>
        <w:t>every year</w:t>
      </w:r>
      <w:r w:rsidR="00BA5CB9" w:rsidRPr="000B74C5">
        <w:rPr>
          <w:sz w:val="24"/>
          <w:szCs w:val="24"/>
        </w:rPr>
        <w:t xml:space="preserve">. In fact, </w:t>
      </w:r>
      <w:r w:rsidR="000B74C5">
        <w:rPr>
          <w:sz w:val="24"/>
          <w:szCs w:val="24"/>
        </w:rPr>
        <w:t>f</w:t>
      </w:r>
      <w:r w:rsidR="000B74C5" w:rsidRPr="000B74C5">
        <w:rPr>
          <w:sz w:val="24"/>
          <w:szCs w:val="24"/>
        </w:rPr>
        <w:t>ede</w:t>
      </w:r>
      <w:r w:rsidR="000B74C5">
        <w:rPr>
          <w:sz w:val="24"/>
          <w:szCs w:val="24"/>
        </w:rPr>
        <w:t>ral compensation has grown 36.9 percent</w:t>
      </w:r>
      <w:r w:rsidR="000B74C5" w:rsidRPr="000B74C5">
        <w:rPr>
          <w:sz w:val="24"/>
          <w:szCs w:val="24"/>
        </w:rPr>
        <w:t xml:space="preserve"> since 2000 after adjusting f</w:t>
      </w:r>
      <w:r w:rsidR="000B74C5">
        <w:rPr>
          <w:sz w:val="24"/>
          <w:szCs w:val="24"/>
        </w:rPr>
        <w:t>or inflation, compared with 8.8 percent</w:t>
      </w:r>
      <w:r w:rsidR="000B74C5" w:rsidRPr="000B74C5">
        <w:rPr>
          <w:sz w:val="24"/>
          <w:szCs w:val="24"/>
        </w:rPr>
        <w:t xml:space="preserve"> for private workers.</w:t>
      </w:r>
      <w:r w:rsidR="000B74C5">
        <w:rPr>
          <w:rStyle w:val="FootnoteReference"/>
          <w:sz w:val="24"/>
          <w:szCs w:val="24"/>
        </w:rPr>
        <w:footnoteReference w:id="5"/>
      </w:r>
    </w:p>
    <w:p w:rsidR="002B3090" w:rsidRPr="00BA5CB9" w:rsidRDefault="001F043E" w:rsidP="00BA5C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C5">
        <w:rPr>
          <w:rFonts w:ascii="Times New Roman" w:hAnsi="Times New Roman" w:cs="Times New Roman"/>
          <w:sz w:val="24"/>
          <w:szCs w:val="24"/>
        </w:rPr>
        <w:t>Total compensation</w:t>
      </w:r>
      <w:r w:rsidRPr="002B3090">
        <w:rPr>
          <w:rFonts w:ascii="Times New Roman" w:hAnsi="Times New Roman" w:cs="Times New Roman"/>
          <w:sz w:val="24"/>
          <w:szCs w:val="24"/>
        </w:rPr>
        <w:t xml:space="preserve"> for federal workers</w:t>
      </w:r>
      <w:r w:rsidR="00BA5CB9">
        <w:rPr>
          <w:rFonts w:ascii="Times New Roman" w:hAnsi="Times New Roman" w:cs="Times New Roman"/>
          <w:sz w:val="24"/>
          <w:szCs w:val="24"/>
        </w:rPr>
        <w:t xml:space="preserve"> in 20</w:t>
      </w:r>
      <w:r w:rsidR="006B673D">
        <w:rPr>
          <w:rFonts w:ascii="Times New Roman" w:hAnsi="Times New Roman" w:cs="Times New Roman"/>
          <w:sz w:val="24"/>
          <w:szCs w:val="24"/>
        </w:rPr>
        <w:t>09</w:t>
      </w:r>
      <w:r w:rsidRPr="002B3090">
        <w:rPr>
          <w:rFonts w:ascii="Times New Roman" w:hAnsi="Times New Roman" w:cs="Times New Roman"/>
          <w:sz w:val="24"/>
          <w:szCs w:val="24"/>
        </w:rPr>
        <w:t>, including health care a</w:t>
      </w:r>
      <w:r w:rsidR="006B673D">
        <w:rPr>
          <w:rFonts w:ascii="Times New Roman" w:hAnsi="Times New Roman" w:cs="Times New Roman"/>
          <w:sz w:val="24"/>
          <w:szCs w:val="24"/>
        </w:rPr>
        <w:t>nd other benefits, averaged $123,04</w:t>
      </w:r>
      <w:r w:rsidRPr="002B3090">
        <w:rPr>
          <w:rFonts w:ascii="Times New Roman" w:hAnsi="Times New Roman" w:cs="Times New Roman"/>
          <w:sz w:val="24"/>
          <w:szCs w:val="24"/>
        </w:rPr>
        <w:t>9</w:t>
      </w:r>
      <w:r w:rsidR="00BA5CB9">
        <w:rPr>
          <w:rFonts w:ascii="Times New Roman" w:hAnsi="Times New Roman" w:cs="Times New Roman"/>
          <w:sz w:val="24"/>
          <w:szCs w:val="24"/>
        </w:rPr>
        <w:t>. This figure represents $61,998 more than private sector employee compensation, an increase from $30,415 in the year 2000.</w:t>
      </w:r>
      <w:r w:rsidR="000D2D2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BA5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43E" w:rsidRDefault="001F043E" w:rsidP="002B30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90">
        <w:rPr>
          <w:rFonts w:ascii="Times New Roman" w:hAnsi="Times New Roman" w:cs="Times New Roman"/>
          <w:sz w:val="24"/>
          <w:szCs w:val="24"/>
        </w:rPr>
        <w:t xml:space="preserve">In total, our reforms will generate </w:t>
      </w:r>
      <w:r w:rsidR="00FF3136">
        <w:rPr>
          <w:rFonts w:ascii="Times New Roman" w:hAnsi="Times New Roman" w:cs="Times New Roman"/>
          <w:sz w:val="24"/>
          <w:szCs w:val="24"/>
        </w:rPr>
        <w:t xml:space="preserve">discretionary </w:t>
      </w:r>
      <w:r w:rsidRPr="002B3090">
        <w:rPr>
          <w:rFonts w:ascii="Times New Roman" w:hAnsi="Times New Roman" w:cs="Times New Roman"/>
          <w:sz w:val="24"/>
          <w:szCs w:val="24"/>
        </w:rPr>
        <w:t>savings of</w:t>
      </w:r>
      <w:r w:rsidR="00FF3136">
        <w:rPr>
          <w:rFonts w:ascii="Times New Roman" w:hAnsi="Times New Roman" w:cs="Times New Roman"/>
          <w:sz w:val="24"/>
          <w:szCs w:val="24"/>
        </w:rPr>
        <w:t xml:space="preserve"> $221.8 </w:t>
      </w:r>
      <w:r w:rsidR="00403D85">
        <w:rPr>
          <w:rFonts w:ascii="Times New Roman" w:hAnsi="Times New Roman" w:cs="Times New Roman"/>
          <w:sz w:val="24"/>
          <w:szCs w:val="24"/>
        </w:rPr>
        <w:t>billion</w:t>
      </w:r>
      <w:r w:rsidR="0093680F">
        <w:rPr>
          <w:rFonts w:ascii="Times New Roman" w:hAnsi="Times New Roman" w:cs="Times New Roman"/>
          <w:sz w:val="24"/>
          <w:szCs w:val="24"/>
        </w:rPr>
        <w:t xml:space="preserve"> over ten years</w:t>
      </w:r>
      <w:r w:rsidRPr="002B3090">
        <w:rPr>
          <w:rFonts w:ascii="Times New Roman" w:hAnsi="Times New Roman" w:cs="Times New Roman"/>
          <w:sz w:val="24"/>
          <w:szCs w:val="24"/>
        </w:rPr>
        <w:t>.</w:t>
      </w:r>
    </w:p>
    <w:p w:rsidR="00FF3136" w:rsidRPr="00FF3136" w:rsidRDefault="00FF3136" w:rsidP="00F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1D0" w:rsidRPr="001F043E" w:rsidRDefault="00E041D0" w:rsidP="00E041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5CB9" w:rsidRDefault="00FF3136" w:rsidP="00FF3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BE5D66" w:rsidRPr="00E22201">
        <w:rPr>
          <w:rFonts w:ascii="Times New Roman" w:hAnsi="Times New Roman" w:cs="Times New Roman"/>
          <w:b/>
          <w:sz w:val="24"/>
          <w:szCs w:val="24"/>
        </w:rPr>
        <w:t xml:space="preserve">eans </w:t>
      </w:r>
      <w:r w:rsidR="00F43F7E">
        <w:rPr>
          <w:rFonts w:ascii="Times New Roman" w:hAnsi="Times New Roman" w:cs="Times New Roman"/>
          <w:b/>
          <w:sz w:val="24"/>
          <w:szCs w:val="24"/>
        </w:rPr>
        <w:t>T</w:t>
      </w:r>
      <w:r w:rsidR="00BE5D66" w:rsidRPr="00E22201">
        <w:rPr>
          <w:rFonts w:ascii="Times New Roman" w:hAnsi="Times New Roman" w:cs="Times New Roman"/>
          <w:b/>
          <w:sz w:val="24"/>
          <w:szCs w:val="24"/>
        </w:rPr>
        <w:t xml:space="preserve">ests </w:t>
      </w:r>
      <w:r w:rsidR="00F43F7E">
        <w:rPr>
          <w:rFonts w:ascii="Times New Roman" w:hAnsi="Times New Roman" w:cs="Times New Roman"/>
          <w:b/>
          <w:sz w:val="24"/>
          <w:szCs w:val="24"/>
        </w:rPr>
        <w:t>B</w:t>
      </w:r>
      <w:r w:rsidR="00BE5D66" w:rsidRPr="00E22201">
        <w:rPr>
          <w:rFonts w:ascii="Times New Roman" w:hAnsi="Times New Roman" w:cs="Times New Roman"/>
          <w:b/>
          <w:sz w:val="24"/>
          <w:szCs w:val="24"/>
        </w:rPr>
        <w:t xml:space="preserve">enefits for </w:t>
      </w:r>
      <w:r w:rsidR="00F43F7E">
        <w:rPr>
          <w:rFonts w:ascii="Times New Roman" w:hAnsi="Times New Roman" w:cs="Times New Roman"/>
          <w:b/>
          <w:sz w:val="24"/>
          <w:szCs w:val="24"/>
        </w:rPr>
        <w:t>M</w:t>
      </w:r>
      <w:r w:rsidR="00BA5CB9">
        <w:rPr>
          <w:rFonts w:ascii="Times New Roman" w:hAnsi="Times New Roman" w:cs="Times New Roman"/>
          <w:b/>
          <w:sz w:val="24"/>
          <w:szCs w:val="24"/>
        </w:rPr>
        <w:t>illionaires</w:t>
      </w:r>
    </w:p>
    <w:p w:rsidR="00B875C0" w:rsidRDefault="00BA5CB9" w:rsidP="00E2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Republican alternative </w:t>
      </w:r>
      <w:r w:rsidR="00596B3F">
        <w:rPr>
          <w:rFonts w:ascii="Times New Roman" w:hAnsi="Times New Roman" w:cs="Times New Roman"/>
          <w:sz w:val="24"/>
          <w:szCs w:val="24"/>
        </w:rPr>
        <w:t xml:space="preserve">achieves the Democrats’ call for “shared sacrifice” by adding a </w:t>
      </w:r>
      <w:r w:rsidR="009C755F" w:rsidRPr="00E22201">
        <w:rPr>
          <w:rFonts w:ascii="Times New Roman" w:hAnsi="Times New Roman" w:cs="Times New Roman"/>
          <w:sz w:val="24"/>
          <w:szCs w:val="24"/>
        </w:rPr>
        <w:t>new means test to M</w:t>
      </w:r>
      <w:r w:rsidR="00B875C0" w:rsidRPr="00E22201">
        <w:rPr>
          <w:rFonts w:ascii="Times New Roman" w:hAnsi="Times New Roman" w:cs="Times New Roman"/>
          <w:sz w:val="24"/>
          <w:szCs w:val="24"/>
        </w:rPr>
        <w:t>edicare</w:t>
      </w:r>
      <w:r w:rsidR="008D669F">
        <w:rPr>
          <w:rFonts w:ascii="Times New Roman" w:hAnsi="Times New Roman" w:cs="Times New Roman"/>
          <w:sz w:val="24"/>
          <w:szCs w:val="24"/>
        </w:rPr>
        <w:t xml:space="preserve">, </w:t>
      </w:r>
      <w:r w:rsidR="00B875C0" w:rsidRPr="00E22201">
        <w:rPr>
          <w:rFonts w:ascii="Times New Roman" w:hAnsi="Times New Roman" w:cs="Times New Roman"/>
          <w:sz w:val="24"/>
          <w:szCs w:val="24"/>
        </w:rPr>
        <w:t>unemployment compensation, and food stamps</w:t>
      </w:r>
      <w:r w:rsidR="009C755F" w:rsidRPr="00E22201">
        <w:rPr>
          <w:rFonts w:ascii="Times New Roman" w:hAnsi="Times New Roman" w:cs="Times New Roman"/>
          <w:sz w:val="24"/>
          <w:szCs w:val="24"/>
        </w:rPr>
        <w:t xml:space="preserve"> so that millionaires aren’t receiving federal benefits</w:t>
      </w:r>
      <w:r w:rsidR="003861FD" w:rsidRPr="00E22201">
        <w:rPr>
          <w:rFonts w:ascii="Times New Roman" w:hAnsi="Times New Roman" w:cs="Times New Roman"/>
          <w:sz w:val="24"/>
          <w:szCs w:val="24"/>
        </w:rPr>
        <w:t xml:space="preserve"> that are better targeted elsewhere</w:t>
      </w:r>
      <w:r w:rsidR="00B875C0" w:rsidRPr="00E22201">
        <w:rPr>
          <w:rFonts w:ascii="Times New Roman" w:hAnsi="Times New Roman" w:cs="Times New Roman"/>
          <w:sz w:val="24"/>
          <w:szCs w:val="24"/>
        </w:rPr>
        <w:t>.</w:t>
      </w:r>
    </w:p>
    <w:p w:rsidR="002B3090" w:rsidRPr="002B3090" w:rsidRDefault="002B3090" w:rsidP="00E2220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B3F" w:rsidRPr="00596B3F" w:rsidRDefault="00596B3F" w:rsidP="00BA5C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3F">
        <w:rPr>
          <w:rFonts w:ascii="Times New Roman" w:hAnsi="Times New Roman" w:cs="Times New Roman"/>
          <w:sz w:val="24"/>
          <w:szCs w:val="24"/>
        </w:rPr>
        <w:t>The Republican alternative:</w:t>
      </w:r>
    </w:p>
    <w:p w:rsidR="00596B3F" w:rsidRPr="00596B3F" w:rsidRDefault="00596B3F" w:rsidP="00596B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3F">
        <w:rPr>
          <w:rFonts w:ascii="Times New Roman" w:hAnsi="Times New Roman" w:cs="Times New Roman"/>
          <w:sz w:val="24"/>
          <w:szCs w:val="24"/>
        </w:rPr>
        <w:t>denies unemployment insurance and food stamps to anyone who earns over a million dollars that year;</w:t>
      </w:r>
    </w:p>
    <w:p w:rsidR="00596B3F" w:rsidRDefault="00596B3F" w:rsidP="00596B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3F">
        <w:rPr>
          <w:rFonts w:ascii="Times New Roman" w:hAnsi="Times New Roman" w:cs="Times New Roman"/>
          <w:sz w:val="24"/>
          <w:szCs w:val="24"/>
        </w:rPr>
        <w:t xml:space="preserve">requires </w:t>
      </w:r>
      <w:r w:rsidR="0093680F">
        <w:rPr>
          <w:rFonts w:ascii="Times New Roman" w:hAnsi="Times New Roman" w:cs="Times New Roman"/>
          <w:sz w:val="24"/>
          <w:szCs w:val="24"/>
        </w:rPr>
        <w:t>anyone with over a million dollar in Adjusted Gross Income</w:t>
      </w:r>
      <w:r w:rsidRPr="00596B3F">
        <w:rPr>
          <w:rFonts w:ascii="Times New Roman" w:hAnsi="Times New Roman" w:cs="Times New Roman"/>
          <w:sz w:val="24"/>
          <w:szCs w:val="24"/>
        </w:rPr>
        <w:t xml:space="preserve"> to pay</w:t>
      </w:r>
      <w:r>
        <w:rPr>
          <w:rFonts w:ascii="Times New Roman" w:hAnsi="Times New Roman" w:cs="Times New Roman"/>
          <w:sz w:val="24"/>
          <w:szCs w:val="24"/>
        </w:rPr>
        <w:t xml:space="preserve"> their full premiums for Medicare Parts B and D;</w:t>
      </w:r>
    </w:p>
    <w:p w:rsidR="002B3090" w:rsidRDefault="00C903E3" w:rsidP="002B30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090">
        <w:rPr>
          <w:rFonts w:ascii="Times New Roman" w:hAnsi="Times New Roman" w:cs="Times New Roman"/>
          <w:sz w:val="24"/>
          <w:szCs w:val="24"/>
        </w:rPr>
        <w:t xml:space="preserve">In 2009, more than 2,360 individuals with an AGI of $1 million or more received </w:t>
      </w:r>
      <w:r w:rsidR="00BA5CB9">
        <w:rPr>
          <w:rFonts w:ascii="Times New Roman" w:hAnsi="Times New Roman" w:cs="Times New Roman"/>
          <w:sz w:val="24"/>
          <w:szCs w:val="24"/>
        </w:rPr>
        <w:t>over</w:t>
      </w:r>
      <w:r w:rsidRPr="002B3090">
        <w:rPr>
          <w:rFonts w:ascii="Times New Roman" w:hAnsi="Times New Roman" w:cs="Times New Roman"/>
          <w:sz w:val="24"/>
          <w:szCs w:val="24"/>
        </w:rPr>
        <w:t xml:space="preserve"> $20.8 million in unemployment compensation.</w:t>
      </w:r>
      <w:r w:rsidR="006F4FA4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2B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B9" w:rsidRPr="002B3090" w:rsidRDefault="00BA5CB9" w:rsidP="00E222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total, our reforms will generate savings of</w:t>
      </w:r>
      <w:r w:rsidR="00403D85">
        <w:rPr>
          <w:rFonts w:ascii="Times New Roman" w:hAnsi="Times New Roman" w:cs="Times New Roman"/>
          <w:sz w:val="24"/>
          <w:szCs w:val="24"/>
        </w:rPr>
        <w:t xml:space="preserve"> $9</w:t>
      </w:r>
      <w:r w:rsidR="00FF3136">
        <w:rPr>
          <w:rFonts w:ascii="Times New Roman" w:hAnsi="Times New Roman" w:cs="Times New Roman"/>
          <w:sz w:val="24"/>
          <w:szCs w:val="24"/>
        </w:rPr>
        <w:t>.3</w:t>
      </w:r>
      <w:r w:rsidR="00403D85">
        <w:rPr>
          <w:rFonts w:ascii="Times New Roman" w:hAnsi="Times New Roman" w:cs="Times New Roman"/>
          <w:sz w:val="24"/>
          <w:szCs w:val="24"/>
        </w:rPr>
        <w:t xml:space="preserve"> billion</w:t>
      </w:r>
      <w:r>
        <w:rPr>
          <w:rFonts w:ascii="Times New Roman" w:hAnsi="Times New Roman" w:cs="Times New Roman"/>
          <w:sz w:val="24"/>
          <w:szCs w:val="24"/>
        </w:rPr>
        <w:t xml:space="preserve"> over 10 years.</w:t>
      </w:r>
    </w:p>
    <w:p w:rsidR="00E041D0" w:rsidRPr="00E00222" w:rsidRDefault="00E041D0" w:rsidP="00A8551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2E4F" w:rsidRDefault="00BE5D66" w:rsidP="00E22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201">
        <w:rPr>
          <w:rFonts w:ascii="Times New Roman" w:hAnsi="Times New Roman" w:cs="Times New Roman"/>
          <w:b/>
          <w:sz w:val="24"/>
          <w:szCs w:val="24"/>
        </w:rPr>
        <w:t xml:space="preserve">Gives </w:t>
      </w:r>
      <w:r w:rsidR="00F43F7E">
        <w:rPr>
          <w:rFonts w:ascii="Times New Roman" w:hAnsi="Times New Roman" w:cs="Times New Roman"/>
          <w:b/>
          <w:sz w:val="24"/>
          <w:szCs w:val="24"/>
        </w:rPr>
        <w:t>M</w:t>
      </w:r>
      <w:r w:rsidRPr="00E22201">
        <w:rPr>
          <w:rFonts w:ascii="Times New Roman" w:hAnsi="Times New Roman" w:cs="Times New Roman"/>
          <w:b/>
          <w:sz w:val="24"/>
          <w:szCs w:val="24"/>
        </w:rPr>
        <w:t>illionaires</w:t>
      </w:r>
      <w:r w:rsidR="00B715EF" w:rsidRPr="00E22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F7E">
        <w:rPr>
          <w:rFonts w:ascii="Times New Roman" w:hAnsi="Times New Roman" w:cs="Times New Roman"/>
          <w:b/>
          <w:sz w:val="24"/>
          <w:szCs w:val="24"/>
        </w:rPr>
        <w:t>a Chance to Contribute to Lower the D</w:t>
      </w:r>
      <w:r w:rsidR="00272E4F">
        <w:rPr>
          <w:rFonts w:ascii="Times New Roman" w:hAnsi="Times New Roman" w:cs="Times New Roman"/>
          <w:b/>
          <w:sz w:val="24"/>
          <w:szCs w:val="24"/>
        </w:rPr>
        <w:t>eficit</w:t>
      </w:r>
    </w:p>
    <w:p w:rsidR="00596B3F" w:rsidRPr="005A23FB" w:rsidRDefault="00596B3F" w:rsidP="00E2220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02FB8" w:rsidRDefault="00272E4F" w:rsidP="00E2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Republican alternative i</w:t>
      </w:r>
      <w:r w:rsidR="00B875C0" w:rsidRPr="00E22201">
        <w:rPr>
          <w:rFonts w:ascii="Times New Roman" w:hAnsi="Times New Roman" w:cs="Times New Roman"/>
          <w:sz w:val="24"/>
          <w:szCs w:val="24"/>
        </w:rPr>
        <w:t>ncludes the Buffet Rule Act of 2011</w:t>
      </w:r>
      <w:r w:rsidR="004611E6">
        <w:rPr>
          <w:rFonts w:ascii="Times New Roman" w:hAnsi="Times New Roman" w:cs="Times New Roman"/>
          <w:sz w:val="24"/>
          <w:szCs w:val="24"/>
        </w:rPr>
        <w:t xml:space="preserve"> (S. 1676)</w:t>
      </w:r>
      <w:r w:rsidR="00B875C0" w:rsidRPr="00E22201">
        <w:rPr>
          <w:rFonts w:ascii="Times New Roman" w:hAnsi="Times New Roman" w:cs="Times New Roman"/>
          <w:sz w:val="24"/>
          <w:szCs w:val="24"/>
        </w:rPr>
        <w:t xml:space="preserve">, which makes it easy for millionaires like Warren Buffet who want to </w:t>
      </w:r>
      <w:r w:rsidR="00BE5D66" w:rsidRPr="00E22201">
        <w:rPr>
          <w:rFonts w:ascii="Times New Roman" w:hAnsi="Times New Roman" w:cs="Times New Roman"/>
          <w:sz w:val="24"/>
          <w:szCs w:val="24"/>
        </w:rPr>
        <w:t>pay</w:t>
      </w:r>
      <w:r w:rsidR="00B875C0" w:rsidRPr="00E22201">
        <w:rPr>
          <w:rFonts w:ascii="Times New Roman" w:hAnsi="Times New Roman" w:cs="Times New Roman"/>
          <w:sz w:val="24"/>
          <w:szCs w:val="24"/>
        </w:rPr>
        <w:t xml:space="preserve"> more taxes to reduce the federal deficit with a simple addition to their tax returns.</w:t>
      </w:r>
    </w:p>
    <w:p w:rsidR="002B3090" w:rsidRPr="002B3090" w:rsidRDefault="002B3090" w:rsidP="00E2220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3090" w:rsidRDefault="00402FB8" w:rsidP="004611E6">
      <w:pPr>
        <w:pStyle w:val="NoSpacing"/>
      </w:pPr>
      <w:r w:rsidRPr="001F043E">
        <w:t xml:space="preserve">Creates a new line on federal income tax returns for </w:t>
      </w:r>
      <w:r w:rsidRPr="002B3090">
        <w:rPr>
          <w:i/>
        </w:rPr>
        <w:t>voluntary</w:t>
      </w:r>
      <w:r w:rsidRPr="001F043E">
        <w:t xml:space="preserve"> donations exclusively to pay down the federal debt. </w:t>
      </w:r>
    </w:p>
    <w:p w:rsidR="002B3090" w:rsidRDefault="00402FB8" w:rsidP="004611E6">
      <w:pPr>
        <w:pStyle w:val="NoSpacing"/>
      </w:pPr>
      <w:r w:rsidRPr="001F043E">
        <w:t xml:space="preserve">While the option to donate money to pay down the federal debt already exists, it is rarely used as few taxpayers are aware of it.  </w:t>
      </w:r>
    </w:p>
    <w:p w:rsidR="002B3090" w:rsidRDefault="00A60B2E" w:rsidP="004611E6">
      <w:pPr>
        <w:pStyle w:val="NoSpacing"/>
      </w:pPr>
      <w:r w:rsidRPr="001F043E">
        <w:t>Any contributions will go to an account at Treasury exclusively for deficit reduction.</w:t>
      </w:r>
    </w:p>
    <w:p w:rsidR="004611E6" w:rsidRPr="004611E6" w:rsidRDefault="004611E6" w:rsidP="004611E6">
      <w:pPr>
        <w:pStyle w:val="NoSpacing"/>
      </w:pPr>
      <w:r w:rsidRPr="004611E6">
        <w:t xml:space="preserve">Makes it easier for those </w:t>
      </w:r>
      <w:r w:rsidR="00F95986">
        <w:t xml:space="preserve">who want to pay higher taxes to do so </w:t>
      </w:r>
      <w:r w:rsidRPr="004611E6">
        <w:t>without raising taxes on job creators</w:t>
      </w:r>
      <w:r>
        <w:t xml:space="preserve"> and </w:t>
      </w:r>
      <w:r w:rsidR="00F95986">
        <w:t>entrepreneurs</w:t>
      </w:r>
      <w:r w:rsidRPr="004611E6">
        <w:t>.</w:t>
      </w:r>
    </w:p>
    <w:p w:rsidR="00A60B2E" w:rsidRDefault="00A60B2E" w:rsidP="004611E6">
      <w:pPr>
        <w:pStyle w:val="NoSpacing"/>
      </w:pPr>
      <w:r w:rsidRPr="001F043E">
        <w:t>Endorsed by</w:t>
      </w:r>
      <w:r w:rsidR="00A85515">
        <w:t xml:space="preserve"> </w:t>
      </w:r>
      <w:r w:rsidRPr="001F043E">
        <w:t>Americans for Tax Reform</w:t>
      </w:r>
      <w:r w:rsidR="00403D85">
        <w:t>.</w:t>
      </w:r>
    </w:p>
    <w:p w:rsidR="00403D85" w:rsidRDefault="00403D85" w:rsidP="004611E6">
      <w:pPr>
        <w:pStyle w:val="NoSpacing"/>
      </w:pPr>
      <w:r>
        <w:t>Lowers the deficit $124 million over ten years</w:t>
      </w:r>
      <w:r w:rsidR="008D53B5">
        <w:t>.</w:t>
      </w:r>
    </w:p>
    <w:p w:rsidR="00E041D0" w:rsidRPr="001F043E" w:rsidRDefault="00E041D0" w:rsidP="004611E6">
      <w:pPr>
        <w:pStyle w:val="NoSpacing"/>
        <w:numPr>
          <w:ilvl w:val="0"/>
          <w:numId w:val="0"/>
        </w:numPr>
        <w:ind w:left="720"/>
      </w:pPr>
    </w:p>
    <w:p w:rsidR="00272E4F" w:rsidRDefault="00B875C0" w:rsidP="00E22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201">
        <w:rPr>
          <w:rFonts w:ascii="Times New Roman" w:hAnsi="Times New Roman" w:cs="Times New Roman"/>
          <w:b/>
          <w:sz w:val="24"/>
          <w:szCs w:val="24"/>
        </w:rPr>
        <w:t>Protects Social Security</w:t>
      </w:r>
    </w:p>
    <w:p w:rsidR="00596B3F" w:rsidRPr="005A23FB" w:rsidRDefault="00596B3F" w:rsidP="00E2220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1D0" w:rsidRDefault="00272E4F" w:rsidP="00E2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Republican alternative p</w:t>
      </w:r>
      <w:r w:rsidR="00BE5D66" w:rsidRPr="00E22201">
        <w:rPr>
          <w:rFonts w:ascii="Times New Roman" w:hAnsi="Times New Roman" w:cs="Times New Roman"/>
          <w:sz w:val="24"/>
          <w:szCs w:val="24"/>
        </w:rPr>
        <w:t xml:space="preserve">rovides a </w:t>
      </w:r>
      <w:r w:rsidR="00B875C0" w:rsidRPr="00E22201">
        <w:rPr>
          <w:rFonts w:ascii="Times New Roman" w:hAnsi="Times New Roman" w:cs="Times New Roman"/>
          <w:sz w:val="24"/>
          <w:szCs w:val="24"/>
        </w:rPr>
        <w:t>general fund transfer to make up the shortfall in Social Security collections caused by the Social Security tax holiday.</w:t>
      </w:r>
    </w:p>
    <w:p w:rsidR="002B3090" w:rsidRPr="00936CA1" w:rsidRDefault="002B3090" w:rsidP="00E2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3F" w:rsidRPr="00936CA1" w:rsidRDefault="00596B3F" w:rsidP="00936CA1">
      <w:pPr>
        <w:pStyle w:val="NoSpacing"/>
        <w:numPr>
          <w:ilvl w:val="0"/>
          <w:numId w:val="0"/>
        </w:numPr>
        <w:rPr>
          <w:b/>
        </w:rPr>
      </w:pPr>
      <w:r w:rsidRPr="00936CA1">
        <w:rPr>
          <w:b/>
        </w:rPr>
        <w:t>Doesn’t Raise Taxes on Job Creators</w:t>
      </w:r>
    </w:p>
    <w:p w:rsidR="00596B3F" w:rsidRPr="00936CA1" w:rsidRDefault="00596B3F" w:rsidP="00936CA1">
      <w:pPr>
        <w:pStyle w:val="NoSpacing"/>
        <w:numPr>
          <w:ilvl w:val="0"/>
          <w:numId w:val="0"/>
        </w:numPr>
        <w:rPr>
          <w:sz w:val="12"/>
          <w:szCs w:val="12"/>
        </w:rPr>
      </w:pPr>
    </w:p>
    <w:p w:rsidR="009C755F" w:rsidRPr="002B3090" w:rsidRDefault="00E041D0" w:rsidP="00936CA1">
      <w:pPr>
        <w:pStyle w:val="NoSpacing"/>
        <w:numPr>
          <w:ilvl w:val="0"/>
          <w:numId w:val="0"/>
        </w:numPr>
        <w:rPr>
          <w:b/>
        </w:rPr>
      </w:pPr>
      <w:r w:rsidRPr="002B3090">
        <w:t xml:space="preserve">Unlike the </w:t>
      </w:r>
      <w:r w:rsidR="00F95986">
        <w:t>Democrats</w:t>
      </w:r>
      <w:r w:rsidRPr="002B3090">
        <w:t>’ plan, the Republican plan does not pay for a short-term stimulus with a long-term tax increase on job creators.</w:t>
      </w:r>
    </w:p>
    <w:p w:rsidR="00C903E3" w:rsidRPr="001F043E" w:rsidRDefault="00C903E3" w:rsidP="00A8551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C903E3" w:rsidRPr="001F043E" w:rsidSect="00936CA1">
      <w:headerReference w:type="first" r:id="rId9"/>
      <w:pgSz w:w="12240" w:h="15840"/>
      <w:pgMar w:top="1080" w:right="1440" w:bottom="900" w:left="1440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54" w:rsidRDefault="00057554" w:rsidP="0084781D">
      <w:pPr>
        <w:spacing w:after="0" w:line="240" w:lineRule="auto"/>
      </w:pPr>
      <w:r>
        <w:separator/>
      </w:r>
    </w:p>
  </w:endnote>
  <w:endnote w:type="continuationSeparator" w:id="0">
    <w:p w:rsidR="00057554" w:rsidRDefault="00057554" w:rsidP="0084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54" w:rsidRDefault="00057554" w:rsidP="0084781D">
      <w:pPr>
        <w:spacing w:after="0" w:line="240" w:lineRule="auto"/>
      </w:pPr>
      <w:r>
        <w:separator/>
      </w:r>
    </w:p>
  </w:footnote>
  <w:footnote w:type="continuationSeparator" w:id="0">
    <w:p w:rsidR="00057554" w:rsidRDefault="00057554" w:rsidP="0084781D">
      <w:pPr>
        <w:spacing w:after="0" w:line="240" w:lineRule="auto"/>
      </w:pPr>
      <w:r>
        <w:continuationSeparator/>
      </w:r>
    </w:p>
  </w:footnote>
  <w:footnote w:id="1">
    <w:p w:rsidR="0030089C" w:rsidRPr="004611E6" w:rsidRDefault="0030089C" w:rsidP="00603C64">
      <w:pPr>
        <w:pStyle w:val="Heading2"/>
        <w:spacing w:before="0" w:after="0"/>
        <w:rPr>
          <w:rFonts w:ascii="Times New Roman" w:hAnsi="Times New Roman"/>
          <w:sz w:val="16"/>
          <w:szCs w:val="16"/>
          <w:lang w:val="en"/>
        </w:rPr>
      </w:pPr>
      <w:r w:rsidRPr="004611E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4611E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E79EB">
        <w:rPr>
          <w:rFonts w:ascii="Times New Roman" w:hAnsi="Times New Roman"/>
          <w:sz w:val="16"/>
          <w:szCs w:val="16"/>
        </w:rPr>
        <w:t xml:space="preserve">Social Security Administration, “Number of Workers with Social Security (OASDI) taxable income,” </w:t>
      </w:r>
      <w:r w:rsidRPr="004611E6">
        <w:rPr>
          <w:rFonts w:ascii="Times New Roman" w:hAnsi="Times New Roman"/>
          <w:sz w:val="16"/>
          <w:szCs w:val="16"/>
        </w:rPr>
        <w:t xml:space="preserve">Retrieved November </w:t>
      </w:r>
      <w:r w:rsidR="006E79EB">
        <w:rPr>
          <w:rFonts w:ascii="Times New Roman" w:hAnsi="Times New Roman"/>
          <w:sz w:val="16"/>
          <w:szCs w:val="16"/>
        </w:rPr>
        <w:t>30</w:t>
      </w:r>
      <w:r w:rsidRPr="004611E6">
        <w:rPr>
          <w:rFonts w:ascii="Times New Roman" w:hAnsi="Times New Roman"/>
          <w:sz w:val="16"/>
          <w:szCs w:val="16"/>
        </w:rPr>
        <w:t>, 2011</w:t>
      </w:r>
      <w:r w:rsidR="006E79EB">
        <w:rPr>
          <w:rFonts w:ascii="Times New Roman" w:hAnsi="Times New Roman"/>
          <w:sz w:val="16"/>
          <w:szCs w:val="16"/>
        </w:rPr>
        <w:t>.</w:t>
      </w:r>
      <w:proofErr w:type="gramEnd"/>
      <w:r w:rsidR="006E79EB">
        <w:rPr>
          <w:rFonts w:ascii="Times New Roman" w:hAnsi="Times New Roman"/>
          <w:sz w:val="16"/>
          <w:szCs w:val="16"/>
        </w:rPr>
        <w:t xml:space="preserve"> </w:t>
      </w:r>
      <w:hyperlink r:id="rId1" w:anchor="table4.b11" w:history="1">
        <w:r w:rsidR="006E79EB" w:rsidRPr="00701F09">
          <w:rPr>
            <w:rStyle w:val="Hyperlink"/>
            <w:rFonts w:ascii="Times New Roman" w:hAnsi="Times New Roman"/>
            <w:sz w:val="16"/>
            <w:szCs w:val="16"/>
          </w:rPr>
          <w:t>http://www.ssa.gov/policy/docs/statcomps/supplement/2010/4b.html#table4.b11</w:t>
        </w:r>
      </w:hyperlink>
      <w:r w:rsidRPr="004611E6">
        <w:rPr>
          <w:rFonts w:ascii="Times New Roman" w:hAnsi="Times New Roman"/>
          <w:sz w:val="16"/>
          <w:szCs w:val="16"/>
        </w:rPr>
        <w:t>.</w:t>
      </w:r>
      <w:r w:rsidR="006E79EB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30089C" w:rsidRPr="004611E6" w:rsidRDefault="0030089C" w:rsidP="00603C6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611E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Federal Employment Statistics.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(September</w:t>
      </w:r>
      <w:r>
        <w:rPr>
          <w:rFonts w:ascii="Times New Roman" w:hAnsi="Times New Roman" w:cs="Times New Roman"/>
          <w:sz w:val="16"/>
          <w:szCs w:val="16"/>
        </w:rPr>
        <w:t xml:space="preserve"> 30, </w:t>
      </w:r>
      <w:r w:rsidRPr="004611E6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4611E6">
        <w:rPr>
          <w:rFonts w:ascii="Times New Roman" w:hAnsi="Times New Roman" w:cs="Times New Roman"/>
          <w:sz w:val="16"/>
          <w:szCs w:val="16"/>
        </w:rPr>
        <w:t xml:space="preserve">). </w:t>
      </w:r>
      <w:proofErr w:type="gramStart"/>
      <w:r w:rsidRPr="004611E6">
        <w:rPr>
          <w:rFonts w:ascii="Times New Roman" w:hAnsi="Times New Roman" w:cs="Times New Roman"/>
          <w:i/>
          <w:sz w:val="16"/>
          <w:szCs w:val="16"/>
        </w:rPr>
        <w:t>Office of Personnel Management</w:t>
      </w:r>
      <w:r w:rsidRPr="004611E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sz w:val="16"/>
          <w:szCs w:val="16"/>
        </w:rPr>
        <w:t>Retrieved November 29, 2011.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1D5717">
          <w:rPr>
            <w:rStyle w:val="Hyperlink"/>
            <w:rFonts w:ascii="Times New Roman" w:hAnsi="Times New Roman" w:cs="Times New Roman"/>
            <w:sz w:val="16"/>
            <w:szCs w:val="16"/>
          </w:rPr>
          <w:t>http://www.opm.gov/feddata/HistoricalTables/ExecutiveBranchSince1940.asp</w:t>
        </w:r>
      </w:hyperlink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3">
    <w:p w:rsidR="0030089C" w:rsidRPr="004611E6" w:rsidRDefault="0030089C" w:rsidP="00603C6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611E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36CA1">
        <w:rPr>
          <w:rFonts w:ascii="Times New Roman" w:hAnsi="Times New Roman" w:cs="Times New Roman"/>
          <w:sz w:val="16"/>
          <w:szCs w:val="16"/>
        </w:rPr>
        <w:t>“</w:t>
      </w:r>
      <w:r w:rsidRPr="004611E6">
        <w:rPr>
          <w:rFonts w:ascii="Times New Roman" w:hAnsi="Times New Roman" w:cs="Times New Roman"/>
          <w:sz w:val="16"/>
          <w:szCs w:val="16"/>
        </w:rPr>
        <w:t>The Moment of Truth.</w:t>
      </w:r>
      <w:r w:rsidR="00936CA1">
        <w:rPr>
          <w:rFonts w:ascii="Times New Roman" w:hAnsi="Times New Roman" w:cs="Times New Roman"/>
          <w:sz w:val="16"/>
          <w:szCs w:val="16"/>
        </w:rPr>
        <w:t>”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(December 1, 2010). </w:t>
      </w:r>
      <w:proofErr w:type="gramStart"/>
      <w:r w:rsidRPr="004611E6">
        <w:rPr>
          <w:rFonts w:ascii="Times New Roman" w:hAnsi="Times New Roman" w:cs="Times New Roman"/>
          <w:i/>
          <w:sz w:val="16"/>
          <w:szCs w:val="16"/>
        </w:rPr>
        <w:t>The National Commission on Fiscal Responsibility and Reform.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sz w:val="16"/>
          <w:szCs w:val="16"/>
        </w:rPr>
        <w:t>Retrieved November 29, 2011.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4611E6">
          <w:rPr>
            <w:rStyle w:val="Hyperlink"/>
            <w:rFonts w:ascii="Times New Roman" w:hAnsi="Times New Roman" w:cs="Times New Roman"/>
            <w:sz w:val="16"/>
            <w:szCs w:val="16"/>
          </w:rPr>
          <w:t>http://www.fiscalcommission.gov/news/moment-truth-report-national-commission-fiscal-responsibility-and-reform</w:t>
        </w:r>
      </w:hyperlink>
      <w:r w:rsidRPr="004611E6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4">
    <w:p w:rsidR="0030089C" w:rsidRPr="004611E6" w:rsidRDefault="0030089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611E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11E6">
        <w:rPr>
          <w:rFonts w:ascii="Times New Roman" w:hAnsi="Times New Roman" w:cs="Times New Roman"/>
          <w:sz w:val="16"/>
          <w:szCs w:val="16"/>
        </w:rPr>
        <w:t xml:space="preserve"> Lee, Jesse. (November 29, 2010). </w:t>
      </w:r>
      <w:r w:rsidR="00936CA1">
        <w:rPr>
          <w:rFonts w:ascii="Times New Roman" w:hAnsi="Times New Roman" w:cs="Times New Roman"/>
          <w:sz w:val="16"/>
          <w:szCs w:val="16"/>
        </w:rPr>
        <w:t>“</w:t>
      </w:r>
      <w:r w:rsidRPr="004611E6">
        <w:rPr>
          <w:rFonts w:ascii="Times New Roman" w:hAnsi="Times New Roman" w:cs="Times New Roman"/>
          <w:sz w:val="16"/>
          <w:szCs w:val="16"/>
        </w:rPr>
        <w:t xml:space="preserve">President Obama on the Federal Pay Freeze: Getting This Deficit </w:t>
      </w:r>
      <w:proofErr w:type="gramStart"/>
      <w:r w:rsidRPr="004611E6">
        <w:rPr>
          <w:rFonts w:ascii="Times New Roman" w:hAnsi="Times New Roman" w:cs="Times New Roman"/>
          <w:sz w:val="16"/>
          <w:szCs w:val="16"/>
        </w:rPr>
        <w:t>Under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Control is Going to Require Broad Sacrifice.</w:t>
      </w:r>
      <w:r w:rsidR="00936CA1">
        <w:rPr>
          <w:rFonts w:ascii="Times New Roman" w:hAnsi="Times New Roman" w:cs="Times New Roman"/>
          <w:sz w:val="16"/>
          <w:szCs w:val="16"/>
        </w:rPr>
        <w:t>”</w:t>
      </w:r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i/>
          <w:sz w:val="16"/>
          <w:szCs w:val="16"/>
        </w:rPr>
        <w:t>The White House Blog</w:t>
      </w:r>
      <w:r w:rsidRPr="004611E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sz w:val="16"/>
          <w:szCs w:val="16"/>
        </w:rPr>
        <w:t>Retrieved November 29, 2011.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4611E6">
          <w:rPr>
            <w:rStyle w:val="Hyperlink"/>
            <w:rFonts w:ascii="Times New Roman" w:hAnsi="Times New Roman" w:cs="Times New Roman"/>
            <w:sz w:val="16"/>
            <w:szCs w:val="16"/>
          </w:rPr>
          <w:t>http://www.whitehouse.gov/blog/2010/11/29/president-obama-federal-pay-freeze-getting-deficit-under-control-going-require-broad</w:t>
        </w:r>
      </w:hyperlink>
      <w:r w:rsidRPr="004611E6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5">
    <w:p w:rsidR="0030089C" w:rsidRPr="004611E6" w:rsidRDefault="0030089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611E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11E6">
        <w:rPr>
          <w:rFonts w:ascii="Times New Roman" w:hAnsi="Times New Roman" w:cs="Times New Roman"/>
          <w:sz w:val="16"/>
          <w:szCs w:val="16"/>
        </w:rPr>
        <w:t>Cauchon</w:t>
      </w:r>
      <w:proofErr w:type="spellEnd"/>
      <w:r w:rsidRPr="004611E6">
        <w:rPr>
          <w:rFonts w:ascii="Times New Roman" w:hAnsi="Times New Roman" w:cs="Times New Roman"/>
          <w:sz w:val="16"/>
          <w:szCs w:val="16"/>
        </w:rPr>
        <w:t>, Dennis. (</w:t>
      </w:r>
      <w:r w:rsidRPr="004611E6">
        <w:rPr>
          <w:rFonts w:ascii="Times New Roman" w:hAnsi="Times New Roman" w:cs="Times New Roman"/>
          <w:iCs/>
          <w:sz w:val="16"/>
          <w:szCs w:val="16"/>
        </w:rPr>
        <w:t>August 13, 2010)</w:t>
      </w:r>
      <w:r w:rsidRPr="004611E6">
        <w:rPr>
          <w:rFonts w:ascii="Times New Roman" w:hAnsi="Times New Roman" w:cs="Times New Roman"/>
          <w:sz w:val="16"/>
          <w:szCs w:val="16"/>
        </w:rPr>
        <w:t xml:space="preserve">. </w:t>
      </w:r>
      <w:r w:rsidR="00936CA1">
        <w:rPr>
          <w:rFonts w:ascii="Times New Roman" w:hAnsi="Times New Roman" w:cs="Times New Roman"/>
          <w:sz w:val="16"/>
          <w:szCs w:val="16"/>
        </w:rPr>
        <w:t>“Federal W</w:t>
      </w:r>
      <w:r w:rsidRPr="004611E6">
        <w:rPr>
          <w:rFonts w:ascii="Times New Roman" w:hAnsi="Times New Roman" w:cs="Times New Roman"/>
          <w:sz w:val="16"/>
          <w:szCs w:val="16"/>
        </w:rPr>
        <w:t>o</w:t>
      </w:r>
      <w:r w:rsidR="00936CA1">
        <w:rPr>
          <w:rFonts w:ascii="Times New Roman" w:hAnsi="Times New Roman" w:cs="Times New Roman"/>
          <w:sz w:val="16"/>
          <w:szCs w:val="16"/>
        </w:rPr>
        <w:t>rkers Earning Double Their Private C</w:t>
      </w:r>
      <w:r w:rsidRPr="004611E6">
        <w:rPr>
          <w:rFonts w:ascii="Times New Roman" w:hAnsi="Times New Roman" w:cs="Times New Roman"/>
          <w:sz w:val="16"/>
          <w:szCs w:val="16"/>
        </w:rPr>
        <w:t>ounterparts.</w:t>
      </w:r>
      <w:r w:rsidR="00936CA1">
        <w:rPr>
          <w:rFonts w:ascii="Times New Roman" w:hAnsi="Times New Roman" w:cs="Times New Roman"/>
          <w:sz w:val="16"/>
          <w:szCs w:val="16"/>
        </w:rPr>
        <w:t>”</w:t>
      </w:r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i/>
          <w:iCs/>
          <w:sz w:val="16"/>
          <w:szCs w:val="16"/>
        </w:rPr>
        <w:t>USA Today.</w:t>
      </w:r>
      <w:proofErr w:type="gramEnd"/>
      <w:r w:rsidRPr="004611E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iCs/>
          <w:sz w:val="16"/>
          <w:szCs w:val="16"/>
        </w:rPr>
        <w:t>Retrieved November 29, 2011.</w:t>
      </w:r>
      <w:proofErr w:type="gramEnd"/>
      <w:r w:rsidRPr="004611E6">
        <w:rPr>
          <w:rFonts w:ascii="Times New Roman" w:hAnsi="Times New Roman" w:cs="Times New Roman"/>
          <w:iCs/>
          <w:sz w:val="16"/>
          <w:szCs w:val="16"/>
        </w:rPr>
        <w:t xml:space="preserve"> </w:t>
      </w:r>
      <w:hyperlink r:id="rId5" w:history="1">
        <w:r w:rsidRPr="004611E6">
          <w:rPr>
            <w:rStyle w:val="Hyperlink"/>
            <w:rFonts w:ascii="Times New Roman" w:hAnsi="Times New Roman" w:cs="Times New Roman"/>
            <w:sz w:val="16"/>
            <w:szCs w:val="16"/>
          </w:rPr>
          <w:t>http://www.usatoday.com/money/economy/income/2010-08-10-1Afedpay10_ST_N.htm</w:t>
        </w:r>
      </w:hyperlink>
      <w:r w:rsidRPr="004611E6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6">
    <w:p w:rsidR="0030089C" w:rsidRDefault="0030089C">
      <w:pPr>
        <w:pStyle w:val="FootnoteText"/>
      </w:pPr>
      <w:r w:rsidRPr="004611E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11E6">
        <w:rPr>
          <w:rFonts w:ascii="Times New Roman" w:hAnsi="Times New Roman" w:cs="Times New Roman"/>
          <w:sz w:val="16"/>
          <w:szCs w:val="16"/>
        </w:rPr>
        <w:t xml:space="preserve"> Ibid.</w:t>
      </w:r>
    </w:p>
  </w:footnote>
  <w:footnote w:id="7">
    <w:p w:rsidR="0030089C" w:rsidRDefault="0030089C" w:rsidP="006F4FA4">
      <w:pPr>
        <w:pStyle w:val="FootnoteText"/>
      </w:pPr>
      <w:r w:rsidRPr="004611E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11E6">
        <w:rPr>
          <w:rFonts w:ascii="Times New Roman" w:hAnsi="Times New Roman" w:cs="Times New Roman"/>
          <w:sz w:val="16"/>
          <w:szCs w:val="16"/>
        </w:rPr>
        <w:t xml:space="preserve"> All Returns: Sources of Income, Adjustments, and Tax Items (</w:t>
      </w:r>
      <w:r w:rsidR="00936CA1">
        <w:rPr>
          <w:rFonts w:ascii="Times New Roman" w:hAnsi="Times New Roman" w:cs="Times New Roman"/>
          <w:sz w:val="16"/>
          <w:szCs w:val="16"/>
        </w:rPr>
        <w:t>November 23, 2011)</w:t>
      </w:r>
      <w:r w:rsidRPr="004611E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611E6">
        <w:rPr>
          <w:rFonts w:ascii="Times New Roman" w:hAnsi="Times New Roman" w:cs="Times New Roman"/>
          <w:sz w:val="16"/>
          <w:szCs w:val="16"/>
        </w:rPr>
        <w:t>Internal Revenue Service.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11E6">
        <w:rPr>
          <w:rFonts w:ascii="Times New Roman" w:hAnsi="Times New Roman" w:cs="Times New Roman"/>
          <w:sz w:val="16"/>
          <w:szCs w:val="16"/>
        </w:rPr>
        <w:t>Retrieved November 29, 2011.</w:t>
      </w:r>
      <w:proofErr w:type="gramEnd"/>
      <w:r w:rsidRPr="004611E6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4611E6">
          <w:rPr>
            <w:rStyle w:val="Hyperlink"/>
            <w:rFonts w:ascii="Times New Roman" w:hAnsi="Times New Roman" w:cs="Times New Roman"/>
            <w:sz w:val="16"/>
            <w:szCs w:val="16"/>
          </w:rPr>
          <w:t>http://www.irs.gov/taxstats/indtaxstats/article/0,,id=96981,00.html</w:t>
        </w:r>
      </w:hyperlink>
      <w:r w:rsidRPr="004611E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9C" w:rsidRDefault="0030089C" w:rsidP="00B64930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A85515">
      <w:rPr>
        <w:rFonts w:ascii="Times New Roman" w:hAnsi="Times New Roman" w:cs="Times New Roman"/>
        <w:b/>
        <w:sz w:val="36"/>
        <w:szCs w:val="36"/>
      </w:rPr>
      <w:t xml:space="preserve">The Republican Payroll Tax Alternative: </w:t>
    </w:r>
  </w:p>
  <w:p w:rsidR="0030089C" w:rsidRPr="00A85515" w:rsidRDefault="0030089C" w:rsidP="00B64930">
    <w:pPr>
      <w:spacing w:after="0" w:line="240" w:lineRule="auto"/>
      <w:jc w:val="center"/>
      <w:rPr>
        <w:rFonts w:ascii="Times New Roman" w:hAnsi="Times New Roman" w:cs="Times New Roman"/>
        <w:b/>
        <w:sz w:val="12"/>
        <w:szCs w:val="12"/>
      </w:rPr>
    </w:pPr>
  </w:p>
  <w:p w:rsidR="0030089C" w:rsidRPr="00772FC3" w:rsidRDefault="0030089C" w:rsidP="00B64930">
    <w:pPr>
      <w:spacing w:after="0" w:line="240" w:lineRule="auto"/>
      <w:jc w:val="center"/>
      <w:rPr>
        <w:rFonts w:ascii="Times New Roman" w:hAnsi="Times New Roman" w:cs="Times New Roman"/>
        <w:b/>
        <w:i/>
        <w:sz w:val="32"/>
        <w:szCs w:val="32"/>
      </w:rPr>
    </w:pPr>
    <w:r w:rsidRPr="00772FC3">
      <w:rPr>
        <w:rFonts w:ascii="Times New Roman" w:hAnsi="Times New Roman" w:cs="Times New Roman"/>
        <w:b/>
        <w:i/>
        <w:sz w:val="32"/>
        <w:szCs w:val="32"/>
      </w:rPr>
      <w:t xml:space="preserve">Lowers Deficits, Avoids Tax Increases, and Reduces the Size </w:t>
    </w:r>
  </w:p>
  <w:p w:rsidR="0030089C" w:rsidRPr="00772FC3" w:rsidRDefault="0030089C" w:rsidP="00B64930">
    <w:pPr>
      <w:spacing w:after="0" w:line="240" w:lineRule="auto"/>
      <w:jc w:val="center"/>
      <w:rPr>
        <w:rFonts w:ascii="Times New Roman" w:hAnsi="Times New Roman" w:cs="Times New Roman"/>
        <w:b/>
        <w:i/>
        <w:sz w:val="32"/>
        <w:szCs w:val="32"/>
      </w:rPr>
    </w:pPr>
    <w:proofErr w:type="gramStart"/>
    <w:r w:rsidRPr="00772FC3">
      <w:rPr>
        <w:rFonts w:ascii="Times New Roman" w:hAnsi="Times New Roman" w:cs="Times New Roman"/>
        <w:b/>
        <w:i/>
        <w:sz w:val="32"/>
        <w:szCs w:val="32"/>
      </w:rPr>
      <w:t>of</w:t>
    </w:r>
    <w:proofErr w:type="gramEnd"/>
    <w:r w:rsidRPr="00772FC3">
      <w:rPr>
        <w:rFonts w:ascii="Times New Roman" w:hAnsi="Times New Roman" w:cs="Times New Roman"/>
        <w:b/>
        <w:i/>
        <w:sz w:val="32"/>
        <w:szCs w:val="32"/>
      </w:rPr>
      <w:t xml:space="preserve"> the Federal Government</w:t>
    </w:r>
  </w:p>
  <w:p w:rsidR="0030089C" w:rsidRDefault="00300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0FE"/>
    <w:multiLevelType w:val="hybridMultilevel"/>
    <w:tmpl w:val="CA7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D75"/>
    <w:multiLevelType w:val="hybridMultilevel"/>
    <w:tmpl w:val="8482D9D0"/>
    <w:lvl w:ilvl="0" w:tplc="4DECE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37D5"/>
    <w:multiLevelType w:val="hybridMultilevel"/>
    <w:tmpl w:val="2E9EAC9E"/>
    <w:lvl w:ilvl="0" w:tplc="BE2E9B5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0CD1"/>
    <w:multiLevelType w:val="hybridMultilevel"/>
    <w:tmpl w:val="1CF4350E"/>
    <w:lvl w:ilvl="0" w:tplc="DB18A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3915"/>
    <w:multiLevelType w:val="hybridMultilevel"/>
    <w:tmpl w:val="C0D6646A"/>
    <w:lvl w:ilvl="0" w:tplc="A030D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46D4"/>
    <w:multiLevelType w:val="hybridMultilevel"/>
    <w:tmpl w:val="F2461A5A"/>
    <w:lvl w:ilvl="0" w:tplc="4DECE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75F6"/>
    <w:multiLevelType w:val="hybridMultilevel"/>
    <w:tmpl w:val="F43C6BE6"/>
    <w:lvl w:ilvl="0" w:tplc="EEB0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85355"/>
    <w:multiLevelType w:val="hybridMultilevel"/>
    <w:tmpl w:val="3DF8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0288"/>
    <w:multiLevelType w:val="hybridMultilevel"/>
    <w:tmpl w:val="2B9E9956"/>
    <w:lvl w:ilvl="0" w:tplc="4DECE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3389D"/>
    <w:multiLevelType w:val="hybridMultilevel"/>
    <w:tmpl w:val="CA965512"/>
    <w:lvl w:ilvl="0" w:tplc="4DECE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D5B5E"/>
    <w:multiLevelType w:val="hybridMultilevel"/>
    <w:tmpl w:val="6E342964"/>
    <w:lvl w:ilvl="0" w:tplc="4B80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7"/>
  </w:num>
  <w:num w:numId="5">
    <w:abstractNumId w:val="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0"/>
    <w:rsid w:val="0003118A"/>
    <w:rsid w:val="00051772"/>
    <w:rsid w:val="00057554"/>
    <w:rsid w:val="000B74C5"/>
    <w:rsid w:val="000D2D24"/>
    <w:rsid w:val="001F043E"/>
    <w:rsid w:val="00272E4F"/>
    <w:rsid w:val="002B3090"/>
    <w:rsid w:val="0030089C"/>
    <w:rsid w:val="00335553"/>
    <w:rsid w:val="003861FD"/>
    <w:rsid w:val="003D1A60"/>
    <w:rsid w:val="00402FB8"/>
    <w:rsid w:val="00403D85"/>
    <w:rsid w:val="00410DCD"/>
    <w:rsid w:val="00444C4F"/>
    <w:rsid w:val="00445326"/>
    <w:rsid w:val="004611E6"/>
    <w:rsid w:val="00596B3F"/>
    <w:rsid w:val="005A23FB"/>
    <w:rsid w:val="005D544E"/>
    <w:rsid w:val="00603C64"/>
    <w:rsid w:val="00625B22"/>
    <w:rsid w:val="006B673D"/>
    <w:rsid w:val="006E79EB"/>
    <w:rsid w:val="006F4FA4"/>
    <w:rsid w:val="00711BD9"/>
    <w:rsid w:val="00772FC3"/>
    <w:rsid w:val="0084781D"/>
    <w:rsid w:val="008D53B5"/>
    <w:rsid w:val="008D669F"/>
    <w:rsid w:val="0093680F"/>
    <w:rsid w:val="00936CA1"/>
    <w:rsid w:val="009C755F"/>
    <w:rsid w:val="00A60B2E"/>
    <w:rsid w:val="00A85515"/>
    <w:rsid w:val="00B16E88"/>
    <w:rsid w:val="00B64930"/>
    <w:rsid w:val="00B715EF"/>
    <w:rsid w:val="00B875C0"/>
    <w:rsid w:val="00BA5CB9"/>
    <w:rsid w:val="00BC36CD"/>
    <w:rsid w:val="00BE5D66"/>
    <w:rsid w:val="00C903E3"/>
    <w:rsid w:val="00DB40DA"/>
    <w:rsid w:val="00DD46F9"/>
    <w:rsid w:val="00E00222"/>
    <w:rsid w:val="00E03E77"/>
    <w:rsid w:val="00E041D0"/>
    <w:rsid w:val="00E22201"/>
    <w:rsid w:val="00EA0BF1"/>
    <w:rsid w:val="00EE06F4"/>
    <w:rsid w:val="00F43F7E"/>
    <w:rsid w:val="00F95986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C64"/>
    <w:pPr>
      <w:spacing w:before="300" w:after="75" w:line="240" w:lineRule="auto"/>
      <w:outlineLvl w:val="1"/>
    </w:pPr>
    <w:rPr>
      <w:rFonts w:ascii="Georgia" w:eastAsia="Times New Roman" w:hAnsi="Georgia" w:cs="Times New Roman"/>
      <w:color w:val="000000"/>
      <w:spacing w:val="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4611E6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NoSpacingChar">
    <w:name w:val="No Spacing Char"/>
    <w:link w:val="NoSpacing"/>
    <w:uiPriority w:val="1"/>
    <w:rsid w:val="004611E6"/>
    <w:rPr>
      <w:rFonts w:ascii="Times New Roman" w:eastAsia="Times New Roman" w:hAnsi="Times New Roman" w:cs="Times New Roman"/>
      <w:sz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8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78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0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40D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3C64"/>
    <w:rPr>
      <w:rFonts w:ascii="Georgia" w:eastAsia="Times New Roman" w:hAnsi="Georgia" w:cs="Times New Roman"/>
      <w:color w:val="000000"/>
      <w:spacing w:val="7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24"/>
  </w:style>
  <w:style w:type="paragraph" w:styleId="Footer">
    <w:name w:val="footer"/>
    <w:basedOn w:val="Normal"/>
    <w:link w:val="FooterChar"/>
    <w:uiPriority w:val="99"/>
    <w:unhideWhenUsed/>
    <w:rsid w:val="000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24"/>
  </w:style>
  <w:style w:type="paragraph" w:customStyle="1" w:styleId="inside-copy">
    <w:name w:val="inside-copy"/>
    <w:basedOn w:val="Normal"/>
    <w:rsid w:val="000B74C5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C64"/>
    <w:pPr>
      <w:spacing w:before="300" w:after="75" w:line="240" w:lineRule="auto"/>
      <w:outlineLvl w:val="1"/>
    </w:pPr>
    <w:rPr>
      <w:rFonts w:ascii="Georgia" w:eastAsia="Times New Roman" w:hAnsi="Georgia" w:cs="Times New Roman"/>
      <w:color w:val="000000"/>
      <w:spacing w:val="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4611E6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NoSpacingChar">
    <w:name w:val="No Spacing Char"/>
    <w:link w:val="NoSpacing"/>
    <w:uiPriority w:val="1"/>
    <w:rsid w:val="004611E6"/>
    <w:rPr>
      <w:rFonts w:ascii="Times New Roman" w:eastAsia="Times New Roman" w:hAnsi="Times New Roman" w:cs="Times New Roman"/>
      <w:sz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8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78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0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40D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3C64"/>
    <w:rPr>
      <w:rFonts w:ascii="Georgia" w:eastAsia="Times New Roman" w:hAnsi="Georgia" w:cs="Times New Roman"/>
      <w:color w:val="000000"/>
      <w:spacing w:val="7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24"/>
  </w:style>
  <w:style w:type="paragraph" w:styleId="Footer">
    <w:name w:val="footer"/>
    <w:basedOn w:val="Normal"/>
    <w:link w:val="FooterChar"/>
    <w:uiPriority w:val="99"/>
    <w:unhideWhenUsed/>
    <w:rsid w:val="000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24"/>
  </w:style>
  <w:style w:type="paragraph" w:customStyle="1" w:styleId="inside-copy">
    <w:name w:val="inside-copy"/>
    <w:basedOn w:val="Normal"/>
    <w:rsid w:val="000B74C5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calcommission.gov/news/moment-truth-report-national-commission-fiscal-responsibility-and-reform" TargetMode="External"/><Relationship Id="rId2" Type="http://schemas.openxmlformats.org/officeDocument/2006/relationships/hyperlink" Target="http://www.opm.gov/feddata/HistoricalTables/ExecutiveBranchSince1940.asp" TargetMode="External"/><Relationship Id="rId1" Type="http://schemas.openxmlformats.org/officeDocument/2006/relationships/hyperlink" Target="http://www.ssa.gov/policy/docs/statcomps/supplement/2010/4b.html" TargetMode="External"/><Relationship Id="rId6" Type="http://schemas.openxmlformats.org/officeDocument/2006/relationships/hyperlink" Target="http://www.irs.gov/taxstats/indtaxstats/article/0,,id=96981,00.html" TargetMode="External"/><Relationship Id="rId5" Type="http://schemas.openxmlformats.org/officeDocument/2006/relationships/hyperlink" Target="http://www.usatoday.com/money/economy/income/2010-08-10-1Afedpay10_ST_N.htm" TargetMode="External"/><Relationship Id="rId4" Type="http://schemas.openxmlformats.org/officeDocument/2006/relationships/hyperlink" Target="http://www.whitehouse.gov/blog/2010/11/29/president-obama-federal-pay-freeze-getting-deficit-under-control-going-require-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A3B6-E410-430E-8C5C-57B8C758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2011-11-29T22:33:00Z</cp:lastPrinted>
  <dcterms:created xsi:type="dcterms:W3CDTF">2011-11-30T20:58:00Z</dcterms:created>
  <dcterms:modified xsi:type="dcterms:W3CDTF">2011-11-30T20:58:00Z</dcterms:modified>
</cp:coreProperties>
</file>