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4" w:rsidRDefault="00E116C3">
      <w:bookmarkStart w:id="0" w:name="_GoBack"/>
      <w:r>
        <w:t xml:space="preserve">Senator Heller’s perspective on this issue has evolved from a libertarian perspective to a conservative one.  </w:t>
      </w:r>
      <w:r w:rsidRPr="00E116C3">
        <w:t>Since coming to Congress, his voting rec</w:t>
      </w:r>
      <w:r>
        <w:t>ord on abortion funding has reflected this view and he has</w:t>
      </w:r>
      <w:r w:rsidRPr="00E116C3">
        <w:t xml:space="preserve"> consistently </w:t>
      </w:r>
      <w:r>
        <w:t xml:space="preserve">voted </w:t>
      </w:r>
      <w:r w:rsidRPr="00E116C3">
        <w:t>pro-life.</w:t>
      </w:r>
      <w:bookmarkEnd w:id="0"/>
    </w:p>
    <w:sectPr w:rsidR="0045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3"/>
    <w:rsid w:val="00175980"/>
    <w:rsid w:val="00450CC4"/>
    <w:rsid w:val="00E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2011-05-25T23:03:00Z</cp:lastPrinted>
  <dcterms:created xsi:type="dcterms:W3CDTF">2011-05-25T22:57:00Z</dcterms:created>
  <dcterms:modified xsi:type="dcterms:W3CDTF">2011-05-25T23:10:00Z</dcterms:modified>
</cp:coreProperties>
</file>