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F" w:rsidRPr="00FC7A0F" w:rsidRDefault="00FC7A0F" w:rsidP="00FC7A0F">
      <w:bookmarkStart w:id="0" w:name="_GoBack"/>
      <w:r w:rsidRPr="00FC7A0F">
        <w:t xml:space="preserve">Senator Heller is a staunch advocate for increasing government efficiency and streamlining federal bureaucracies.  However, BLM already has difficulty effectively managing their current responsibilities.  The Senator is currently evaluating this proposal to determine its impacts on Nevada. </w:t>
      </w:r>
    </w:p>
    <w:bookmarkEnd w:id="0"/>
    <w:p w:rsidR="00871EFD" w:rsidRPr="00FC7A0F" w:rsidRDefault="00871EFD" w:rsidP="00FC7A0F"/>
    <w:sectPr w:rsidR="00871EFD" w:rsidRPr="00FC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DE"/>
    <w:rsid w:val="007661DE"/>
    <w:rsid w:val="00871EFD"/>
    <w:rsid w:val="00D71911"/>
    <w:rsid w:val="00F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2011-10-28T19:07:00Z</dcterms:created>
  <dcterms:modified xsi:type="dcterms:W3CDTF">2011-10-28T19:44:00Z</dcterms:modified>
</cp:coreProperties>
</file>