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2" w:rsidRDefault="004D561A">
      <w:r w:rsidRPr="004D561A">
        <w:rPr>
          <w:rFonts w:ascii="Times New Roman" w:hAnsi="Times New Roman" w:cs="Times New Roman"/>
          <w:sz w:val="24"/>
          <w:szCs w:val="24"/>
        </w:rPr>
        <w:t>“I am deeply saddened by the tragedy in Colorado and my thoughts and prayers go out to all of the victims and their family members.  Many people will have questions in the following months about what could have been done to prevent this tragedy from ever occurring.  However, we must avoid any knee-jerk reaction in response to this terrible act and be careful not to infringe upon the Second Amendment rights of law-abiding citizens,” said Senator Heller</w:t>
      </w:r>
      <w:r>
        <w:t>.</w:t>
      </w:r>
      <w:bookmarkStart w:id="0" w:name="_GoBack"/>
      <w:bookmarkEnd w:id="0"/>
    </w:p>
    <w:sectPr w:rsidR="00EF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1A"/>
    <w:rsid w:val="004D561A"/>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2012-07-23T17:15:00Z</dcterms:created>
  <dcterms:modified xsi:type="dcterms:W3CDTF">2012-07-23T17:16:00Z</dcterms:modified>
</cp:coreProperties>
</file>