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6E" w:rsidRPr="007C3A6E" w:rsidRDefault="007C3A6E">
      <w:pPr>
        <w:rPr>
          <w:sz w:val="24"/>
          <w:szCs w:val="24"/>
        </w:rPr>
      </w:pPr>
      <w:bookmarkStart w:id="0" w:name="_GoBack"/>
      <w:r w:rsidRPr="007C3A6E">
        <w:rPr>
          <w:sz w:val="24"/>
          <w:szCs w:val="24"/>
        </w:rPr>
        <w:t xml:space="preserve">“The bipartisan </w:t>
      </w:r>
      <w:r w:rsidRPr="007C3A6E">
        <w:rPr>
          <w:sz w:val="24"/>
          <w:szCs w:val="24"/>
        </w:rPr>
        <w:t>Conservation Easement Incentive Act provides private land owners an important tool to conserve our state’s precious natural resources, increase outdoor recreation opportunities, and preserve our proud tradition of ranching</w:t>
      </w:r>
      <w:r w:rsidRPr="007C3A6E">
        <w:rPr>
          <w:sz w:val="24"/>
          <w:szCs w:val="24"/>
        </w:rPr>
        <w:t xml:space="preserve"> </w:t>
      </w:r>
      <w:r w:rsidRPr="007C3A6E">
        <w:rPr>
          <w:sz w:val="24"/>
          <w:szCs w:val="24"/>
        </w:rPr>
        <w:t>without facing onerous regulations</w:t>
      </w:r>
      <w:r w:rsidRPr="007C3A6E">
        <w:rPr>
          <w:sz w:val="24"/>
          <w:szCs w:val="24"/>
        </w:rPr>
        <w:t xml:space="preserve">. This is an important policy for Nevada, and I am pleased to see it included in the Omnibus Appropriations Act,” said </w:t>
      </w:r>
      <w:r w:rsidRPr="007C3A6E">
        <w:rPr>
          <w:b/>
          <w:sz w:val="24"/>
          <w:szCs w:val="24"/>
        </w:rPr>
        <w:t>Senator Dean Heller</w:t>
      </w:r>
      <w:r w:rsidRPr="007C3A6E">
        <w:rPr>
          <w:sz w:val="24"/>
          <w:szCs w:val="24"/>
        </w:rPr>
        <w:t>.</w:t>
      </w:r>
    </w:p>
    <w:bookmarkEnd w:id="0"/>
    <w:p w:rsidR="007C3A6E" w:rsidRDefault="007C3A6E"/>
    <w:p w:rsidR="007C3A6E" w:rsidRDefault="007C3A6E"/>
    <w:sectPr w:rsidR="007C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473B2"/>
    <w:multiLevelType w:val="hybridMultilevel"/>
    <w:tmpl w:val="96D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6E"/>
    <w:rsid w:val="007C3A6E"/>
    <w:rsid w:val="00B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0EC11-A762-4CE1-8CD3-6F0C47F4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6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A6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A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A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1</cp:revision>
  <dcterms:created xsi:type="dcterms:W3CDTF">2015-12-18T16:03:00Z</dcterms:created>
  <dcterms:modified xsi:type="dcterms:W3CDTF">2015-12-18T16:15:00Z</dcterms:modified>
</cp:coreProperties>
</file>