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DF" w:rsidRDefault="00CD2EF9">
      <w:r w:rsidRPr="00CD2EF9">
        <w:t>“The events over the past few weeks have shown that Washington is clearly dysfunctional. We have an opportunity to fundamentally change the way we do business and make the federal government work for the American people. To move forward, a debt plan should provide greater savings, include fundamental tax reform, and create a path to a balanced budget.  It is my hope that we can come together on a plan that places our nation on a fiscally sustainable and encourages economic growth,” said Heller.</w:t>
      </w:r>
      <w:bookmarkStart w:id="0" w:name="_GoBack"/>
      <w:bookmarkEnd w:id="0"/>
    </w:p>
    <w:sectPr w:rsidR="00F63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F9"/>
    <w:rsid w:val="00CD2EF9"/>
    <w:rsid w:val="00F6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2011-07-29T19:26:00Z</dcterms:created>
  <dcterms:modified xsi:type="dcterms:W3CDTF">2011-07-29T19:28:00Z</dcterms:modified>
</cp:coreProperties>
</file>