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35" w:rsidRDefault="00AF0B35" w:rsidP="00AF0B35">
      <w:pPr>
        <w:spacing w:before="100" w:beforeAutospacing="1" w:after="100" w:afterAutospacing="1"/>
        <w:jc w:val="center"/>
        <w:rPr>
          <w:rFonts w:ascii="Calibri" w:hAnsi="Calibri"/>
          <w:color w:val="000000"/>
        </w:rPr>
      </w:pPr>
      <w:r>
        <w:rPr>
          <w:noProof/>
          <w:color w:val="1F497D"/>
        </w:rPr>
        <w:drawing>
          <wp:inline distT="0" distB="0" distL="0" distR="0" wp14:anchorId="56A5A05E" wp14:editId="2B061456">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5"/>
        <w:gridCol w:w="4175"/>
      </w:tblGrid>
      <w:tr w:rsidR="00AF0B35" w:rsidTr="00AF0B35">
        <w:trPr>
          <w:trHeight w:val="270"/>
          <w:jc w:val="center"/>
        </w:trPr>
        <w:tc>
          <w:tcPr>
            <w:tcW w:w="5190" w:type="dxa"/>
            <w:tcMar>
              <w:top w:w="0" w:type="dxa"/>
              <w:left w:w="108" w:type="dxa"/>
              <w:bottom w:w="0" w:type="dxa"/>
              <w:right w:w="108" w:type="dxa"/>
            </w:tcMar>
            <w:hideMark/>
          </w:tcPr>
          <w:p w:rsidR="00AF0B35" w:rsidRDefault="00AF0B35">
            <w:pPr>
              <w:spacing w:before="100" w:beforeAutospacing="1"/>
            </w:pPr>
            <w:r>
              <w:rPr>
                <w:rStyle w:val="Strong"/>
              </w:rPr>
              <w:t>For Immediate Release</w:t>
            </w:r>
          </w:p>
        </w:tc>
        <w:tc>
          <w:tcPr>
            <w:tcW w:w="4179" w:type="dxa"/>
            <w:tcMar>
              <w:top w:w="0" w:type="dxa"/>
              <w:left w:w="108" w:type="dxa"/>
              <w:bottom w:w="0" w:type="dxa"/>
              <w:right w:w="108" w:type="dxa"/>
            </w:tcMar>
            <w:hideMark/>
          </w:tcPr>
          <w:p w:rsidR="00AF0B35" w:rsidRDefault="00AF0B35">
            <w:pPr>
              <w:spacing w:before="100" w:beforeAutospacing="1"/>
              <w:jc w:val="right"/>
            </w:pPr>
            <w:r>
              <w:rPr>
                <w:rStyle w:val="Strong"/>
              </w:rPr>
              <w:t xml:space="preserve">Contact: </w:t>
            </w:r>
            <w:hyperlink r:id="rId6" w:tgtFrame="_blank" w:history="1">
              <w:r>
                <w:rPr>
                  <w:rStyle w:val="Hyperlink"/>
                  <w:color w:val="0563C1"/>
                </w:rPr>
                <w:t>Megan Taylor</w:t>
              </w:r>
            </w:hyperlink>
          </w:p>
        </w:tc>
      </w:tr>
      <w:tr w:rsidR="00AF0B35" w:rsidTr="00AF0B35">
        <w:trPr>
          <w:trHeight w:val="360"/>
          <w:jc w:val="center"/>
        </w:trPr>
        <w:tc>
          <w:tcPr>
            <w:tcW w:w="5190" w:type="dxa"/>
            <w:tcMar>
              <w:top w:w="0" w:type="dxa"/>
              <w:left w:w="108" w:type="dxa"/>
              <w:bottom w:w="0" w:type="dxa"/>
              <w:right w:w="108" w:type="dxa"/>
            </w:tcMar>
            <w:hideMark/>
          </w:tcPr>
          <w:p w:rsidR="00AF0B35" w:rsidRDefault="00AF0B35">
            <w:pPr>
              <w:spacing w:before="100" w:beforeAutospacing="1"/>
            </w:pPr>
            <w:r>
              <w:t>December 27, 2017</w:t>
            </w:r>
          </w:p>
        </w:tc>
        <w:tc>
          <w:tcPr>
            <w:tcW w:w="4179" w:type="dxa"/>
            <w:tcMar>
              <w:top w:w="0" w:type="dxa"/>
              <w:left w:w="108" w:type="dxa"/>
              <w:bottom w:w="0" w:type="dxa"/>
              <w:right w:w="108" w:type="dxa"/>
            </w:tcMar>
            <w:hideMark/>
          </w:tcPr>
          <w:p w:rsidR="00AF0B35" w:rsidRDefault="00AF0B35">
            <w:pPr>
              <w:spacing w:before="100" w:beforeAutospacing="1"/>
              <w:jc w:val="right"/>
            </w:pPr>
            <w:r>
              <w:t>202-224-6244</w:t>
            </w:r>
          </w:p>
        </w:tc>
      </w:tr>
    </w:tbl>
    <w:p w:rsidR="00AF0B35" w:rsidRDefault="00AF0B35" w:rsidP="00AF0B35">
      <w:pPr>
        <w:spacing w:before="100" w:beforeAutospacing="1"/>
        <w:jc w:val="center"/>
        <w:rPr>
          <w:rFonts w:ascii="Calibri" w:hAnsi="Calibri"/>
          <w:color w:val="000000"/>
        </w:rPr>
      </w:pPr>
      <w:bookmarkStart w:id="0" w:name="_GoBack"/>
      <w:r>
        <w:rPr>
          <w:rStyle w:val="Strong"/>
          <w:color w:val="000000"/>
          <w:sz w:val="36"/>
          <w:szCs w:val="36"/>
        </w:rPr>
        <w:t>A Year of Progress: Heller Helps Cut Washington Red Tape</w:t>
      </w:r>
    </w:p>
    <w:bookmarkEnd w:id="0"/>
    <w:p w:rsidR="00AF0B35" w:rsidRDefault="00AF0B35" w:rsidP="00AF0B35">
      <w:pPr>
        <w:spacing w:before="100" w:beforeAutospacing="1"/>
        <w:jc w:val="center"/>
        <w:rPr>
          <w:rFonts w:ascii="Calibri" w:hAnsi="Calibri"/>
          <w:color w:val="000000"/>
        </w:rPr>
      </w:pPr>
      <w:r>
        <w:rPr>
          <w:rStyle w:val="Emphasis"/>
          <w:b/>
          <w:bCs/>
          <w:color w:val="000000"/>
          <w:sz w:val="28"/>
          <w:szCs w:val="28"/>
        </w:rPr>
        <w:t>President Trump on Regulatory Reform Effort: “We’re Already Seeing Incredible Results”</w:t>
      </w:r>
      <w:r>
        <w:rPr>
          <w:color w:val="000000"/>
        </w:rPr>
        <w:t> </w:t>
      </w:r>
    </w:p>
    <w:p w:rsidR="00AF0B35" w:rsidRDefault="00AF0B35" w:rsidP="00AF0B35">
      <w:pPr>
        <w:spacing w:before="100" w:beforeAutospacing="1" w:after="240"/>
        <w:rPr>
          <w:rFonts w:ascii="Calibri" w:hAnsi="Calibri"/>
          <w:color w:val="000000"/>
        </w:rPr>
      </w:pPr>
      <w:r>
        <w:rPr>
          <w:rStyle w:val="Strong"/>
          <w:color w:val="000000"/>
        </w:rPr>
        <w:t>WASHINGTON –</w:t>
      </w:r>
      <w:r>
        <w:rPr>
          <w:color w:val="000000"/>
        </w:rPr>
        <w:t xml:space="preserve"> In 2017, U.S. Senator Dean Heller (R-NV) joined his colleagues and the Administration in repealing 15 Obama-era regulations, which </w:t>
      </w:r>
      <w:proofErr w:type="gramStart"/>
      <w:r>
        <w:rPr>
          <w:color w:val="000000"/>
        </w:rPr>
        <w:t>has been </w:t>
      </w:r>
      <w:hyperlink r:id="rId7" w:tgtFrame="_blank" w:history="1">
        <w:r>
          <w:rPr>
            <w:rStyle w:val="Hyperlink"/>
          </w:rPr>
          <w:t>described</w:t>
        </w:r>
        <w:proofErr w:type="gramEnd"/>
      </w:hyperlink>
      <w:r>
        <w:rPr>
          <w:color w:val="000000"/>
        </w:rPr>
        <w:t> as the most ambitious regulatory rollback since the Reagan Administration. </w:t>
      </w:r>
      <w:r>
        <w:rPr>
          <w:color w:val="000000"/>
        </w:rPr>
        <w:br/>
      </w:r>
      <w:r>
        <w:rPr>
          <w:color w:val="000000"/>
        </w:rPr>
        <w:br/>
        <w:t xml:space="preserve">“I’ve always said that we need less of Washington in Nevada, and that’s why I've fought to cut bureaucratic red tape that inhibits our job creators and the success of our communities,” </w:t>
      </w:r>
      <w:r>
        <w:rPr>
          <w:rStyle w:val="Strong"/>
          <w:color w:val="000000"/>
        </w:rPr>
        <w:t>said Heller.</w:t>
      </w:r>
      <w:r>
        <w:rPr>
          <w:color w:val="000000"/>
        </w:rPr>
        <w:t> “By reducing Obama-era bureaucratic red tape, we rejected the failed Washington-knows-best approach that has led to stagnant wages, slow economic growth, and too many Nevadans living paycheck to paycheck. I'm proud to have worked with my colleagues and the Administration to achieve historic regulatory reform, and I'll continue to push for solutions that will empower Nevadans - not Washington bureaucrats.” </w:t>
      </w:r>
      <w:r>
        <w:rPr>
          <w:color w:val="000000"/>
        </w:rPr>
        <w:br/>
      </w:r>
      <w:r>
        <w:rPr>
          <w:color w:val="000000"/>
        </w:rPr>
        <w:br/>
        <w:t>Under the previous Administration, the average annual growth for the past eight years was less than two percent. Heller has attributed this anemic rate of economic growth to job-crushing federal regulations, Washington red tape, and a broken tax code, which he has said led to stagnant wages, stifled job creation, and Nevadans bringing home $7,000 less than they were 10 years ago. </w:t>
      </w:r>
      <w:r>
        <w:rPr>
          <w:color w:val="000000"/>
        </w:rPr>
        <w:br/>
      </w:r>
      <w:r>
        <w:rPr>
          <w:color w:val="000000"/>
        </w:rPr>
        <w:br/>
        <w:t>Through the Congressional Review Act, however, Heller and his colleagues in the U.S. Senate have been able to reverse course. </w:t>
      </w:r>
      <w:r>
        <w:rPr>
          <w:color w:val="000000"/>
        </w:rPr>
        <w:br/>
      </w:r>
      <w:r>
        <w:rPr>
          <w:color w:val="000000"/>
        </w:rPr>
        <w:br/>
        <w:t>In addition to the economy growing by more than 3 percent since he assumed office, President Trump </w:t>
      </w:r>
      <w:hyperlink r:id="rId8" w:tgtFrame="_blank" w:history="1">
        <w:r>
          <w:rPr>
            <w:rStyle w:val="Hyperlink"/>
          </w:rPr>
          <w:t>pointed</w:t>
        </w:r>
      </w:hyperlink>
      <w:r>
        <w:rPr>
          <w:color w:val="000000"/>
        </w:rPr>
        <w:t> to the success in the stock market and companies moving back to the United States as signs of economic recovery during remarks in December. “We are now reducing the size, scope, and cost of federal regulations for the first time in decades, and we are already seeing the incredible results,”</w:t>
      </w:r>
      <w:r>
        <w:rPr>
          <w:rStyle w:val="Strong"/>
          <w:color w:val="000000"/>
        </w:rPr>
        <w:t> </w:t>
      </w:r>
      <w:hyperlink r:id="rId9" w:tgtFrame="_blank" w:history="1">
        <w:r>
          <w:rPr>
            <w:rStyle w:val="Strong"/>
          </w:rPr>
          <w:t>said President Trump.</w:t>
        </w:r>
      </w:hyperlink>
      <w:r>
        <w:rPr>
          <w:color w:val="000000"/>
        </w:rPr>
        <w:br/>
      </w:r>
    </w:p>
    <w:p w:rsidR="00AF0B35" w:rsidRDefault="00AF0B35" w:rsidP="00AF0B35">
      <w:pPr>
        <w:rPr>
          <w:b/>
          <w:bCs/>
          <w:sz w:val="32"/>
          <w:szCs w:val="32"/>
          <w:shd w:val="clear" w:color="auto" w:fill="FFFFFF"/>
        </w:rPr>
      </w:pPr>
    </w:p>
    <w:p w:rsidR="00AF0B35" w:rsidRDefault="00AF0B35" w:rsidP="00AF0B35">
      <w:pPr>
        <w:shd w:val="clear" w:color="auto" w:fill="FFFFFF"/>
        <w:jc w:val="center"/>
      </w:pPr>
      <w:r>
        <w:lastRenderedPageBreak/>
        <w:t>###</w:t>
      </w:r>
    </w:p>
    <w:p w:rsidR="00AF0B35" w:rsidRDefault="00AF0B35" w:rsidP="00AF0B35">
      <w:pPr>
        <w:shd w:val="clear" w:color="auto" w:fill="FFFFFF"/>
        <w:jc w:val="center"/>
      </w:pPr>
      <w:r>
        <w:rPr>
          <w:noProof/>
          <w:color w:val="0000FF"/>
        </w:rPr>
        <w:drawing>
          <wp:inline distT="0" distB="0" distL="0" distR="0" wp14:anchorId="22172CFD" wp14:editId="6E25B3AF">
            <wp:extent cx="409575" cy="409575"/>
            <wp:effectExtent l="0" t="0" r="9525" b="9525"/>
            <wp:docPr id="3" name="Picture 3" descr="cid:image002.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noProof/>
          <w:color w:val="0000FF"/>
        </w:rPr>
        <w:drawing>
          <wp:inline distT="0" distB="0" distL="0" distR="0" wp14:anchorId="376B2F3F" wp14:editId="2600424E">
            <wp:extent cx="409575" cy="409575"/>
            <wp:effectExtent l="0" t="0" r="9525" b="9525"/>
            <wp:docPr id="2" name="Picture 2" descr="cid:image003.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noProof/>
          <w:color w:val="0000FF"/>
        </w:rPr>
        <w:drawing>
          <wp:inline distT="0" distB="0" distL="0" distR="0" wp14:anchorId="72FC6993" wp14:editId="586B11EE">
            <wp:extent cx="409575" cy="409575"/>
            <wp:effectExtent l="0" t="0" r="9525" b="9525"/>
            <wp:docPr id="1" name="Picture 1" descr="cid:image004.png@01D454FA.27751A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AF0B35" w:rsidRDefault="00AF0B35" w:rsidP="00AF0B35"/>
    <w:p w:rsidR="00AF0B35" w:rsidRDefault="00AF0B35" w:rsidP="00AF0B35">
      <w:pPr>
        <w:pStyle w:val="NormalWeb"/>
        <w:rPr>
          <w:rFonts w:ascii="Calibri" w:hAnsi="Calibri"/>
          <w:color w:val="000000"/>
        </w:rPr>
      </w:pPr>
    </w:p>
    <w:p w:rsidR="00E80E31" w:rsidRDefault="00AF0B3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35"/>
    <w:rsid w:val="00634C75"/>
    <w:rsid w:val="008E7022"/>
    <w:rsid w:val="00A81AF1"/>
    <w:rsid w:val="00AF0B35"/>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22CFD-CAC7-477B-A071-7346C836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3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B35"/>
    <w:rPr>
      <w:color w:val="0000FF"/>
      <w:u w:val="single"/>
    </w:rPr>
  </w:style>
  <w:style w:type="paragraph" w:styleId="NormalWeb">
    <w:name w:val="Normal (Web)"/>
    <w:basedOn w:val="Normal"/>
    <w:uiPriority w:val="99"/>
    <w:semiHidden/>
    <w:unhideWhenUsed/>
    <w:rsid w:val="00AF0B35"/>
  </w:style>
  <w:style w:type="character" w:styleId="Strong">
    <w:name w:val="Strong"/>
    <w:basedOn w:val="DefaultParagraphFont"/>
    <w:uiPriority w:val="22"/>
    <w:qFormat/>
    <w:rsid w:val="00AF0B35"/>
    <w:rPr>
      <w:b/>
      <w:bCs/>
    </w:rPr>
  </w:style>
  <w:style w:type="character" w:styleId="Emphasis">
    <w:name w:val="Emphasis"/>
    <w:basedOn w:val="DefaultParagraphFont"/>
    <w:uiPriority w:val="20"/>
    <w:qFormat/>
    <w:rsid w:val="00AF0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SCO-3h--briefings-statements/remarks-president-trump-deregulation/" TargetMode="External"/><Relationship Id="rId13" Type="http://schemas.openxmlformats.org/officeDocument/2006/relationships/hyperlink" Target="http://twitter.com/SenDeanHeller" TargetMode="External"/><Relationship Id="rId18" Type="http://schemas.openxmlformats.org/officeDocument/2006/relationships/image" Target="cid:image004.png@01D4558B.4B787E70" TargetMode="External"/><Relationship Id="rId3" Type="http://schemas.openxmlformats.org/officeDocument/2006/relationships/webSettings" Target="webSettings.xml"/><Relationship Id="rId7" Type="http://schemas.openxmlformats.org/officeDocument/2006/relationships/hyperlink" Target="url?hl=en&amp;q=https://www.washingtonpost.com/politics/trump-undertakes-most-ambitious-regulatory-rollback-since-reagan/2017/02/12/0337b1f0-efb4-11e6-9662-6eedf1627882_story.html?utm_term%3D.b7db62cc51cc&amp;source=gmail&amp;ust=151440" TargetMode="External"/><Relationship Id="rId12" Type="http://schemas.openxmlformats.org/officeDocument/2006/relationships/image" Target="cid:image002.png@01D4558B.4B787E7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558B.4B787E70" TargetMode="External"/><Relationship Id="rId15" Type="http://schemas.openxmlformats.org/officeDocument/2006/relationships/image" Target="cid:image003.png@01D4558B.4B787E7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SCO-3h--briefings-statements/remarks-president-trump-deregula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Company>United States Senate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2018-11-27T22:53:00Z</dcterms:created>
  <dcterms:modified xsi:type="dcterms:W3CDTF">2018-11-27T22:54:00Z</dcterms:modified>
</cp:coreProperties>
</file>