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861EAF" w:rsidP="001E4A13">
            <w:pPr>
              <w:jc w:val="center"/>
              <w:rPr>
                <w:b/>
              </w:rPr>
            </w:pPr>
            <w:r>
              <w:rPr>
                <w:noProof/>
              </w:rPr>
              <w:drawing>
                <wp:inline distT="0" distB="0" distL="0" distR="0">
                  <wp:extent cx="1076325" cy="1076325"/>
                  <wp:effectExtent l="0" t="0" r="9525" b="9525"/>
                  <wp:docPr id="1" name="Picture 1" descr="http://www.therepublicblog.com/wp-content/uploads/2014/09/Congres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epublicblog.com/wp-content/uploads/2014/09/Congress-Se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265"/>
            </w:tblGrid>
            <w:tr w:rsidR="007470F4" w:rsidRPr="006D0E64" w:rsidTr="007470F4">
              <w:tc>
                <w:tcPr>
                  <w:tcW w:w="3915" w:type="dxa"/>
                </w:tcPr>
                <w:p w:rsidR="007470F4" w:rsidRPr="006D0E64" w:rsidRDefault="007470F4" w:rsidP="007470F4">
                  <w:pPr>
                    <w:rPr>
                      <w:b/>
                    </w:rPr>
                  </w:pPr>
                  <w:r w:rsidRPr="006D0E64">
                    <w:rPr>
                      <w:b/>
                    </w:rPr>
                    <w:t>For Immediate Release:</w:t>
                  </w:r>
                </w:p>
              </w:tc>
              <w:tc>
                <w:tcPr>
                  <w:tcW w:w="5265" w:type="dxa"/>
                </w:tcPr>
                <w:p w:rsidR="007470F4" w:rsidRDefault="007470F4" w:rsidP="007470F4">
                  <w:pPr>
                    <w:jc w:val="both"/>
                  </w:pPr>
                  <w:r w:rsidRPr="006D0E64">
                    <w:rPr>
                      <w:b/>
                    </w:rPr>
                    <w:t>Contacts:</w:t>
                  </w:r>
                </w:p>
              </w:tc>
            </w:tr>
            <w:tr w:rsidR="007470F4" w:rsidRPr="006D0E64" w:rsidTr="007470F4">
              <w:tc>
                <w:tcPr>
                  <w:tcW w:w="3915" w:type="dxa"/>
                </w:tcPr>
                <w:p w:rsidR="007470F4" w:rsidRPr="006D0E64" w:rsidRDefault="007470F4" w:rsidP="007470F4">
                  <w:pPr>
                    <w:rPr>
                      <w:b/>
                    </w:rPr>
                  </w:pPr>
                  <w:r>
                    <w:t>February 26</w:t>
                  </w:r>
                  <w:r w:rsidRPr="006D0E64">
                    <w:t>, 201</w:t>
                  </w:r>
                  <w:r>
                    <w:t>6</w:t>
                  </w:r>
                </w:p>
              </w:tc>
              <w:tc>
                <w:tcPr>
                  <w:tcW w:w="5265" w:type="dxa"/>
                </w:tcPr>
                <w:p w:rsidR="007470F4" w:rsidRPr="006D0E64" w:rsidRDefault="007470F4" w:rsidP="007470F4">
                  <w:pPr>
                    <w:rPr>
                      <w:b/>
                    </w:rPr>
                  </w:pPr>
                  <w:hyperlink r:id="rId6" w:history="1">
                    <w:r w:rsidRPr="006D0E64">
                      <w:rPr>
                        <w:rStyle w:val="Hyperlink"/>
                      </w:rPr>
                      <w:t>Neal A. Patel</w:t>
                    </w:r>
                  </w:hyperlink>
                  <w:r w:rsidRPr="006D0E64">
                    <w:t>/</w:t>
                  </w:r>
                  <w:hyperlink r:id="rId7" w:history="1">
                    <w:r w:rsidRPr="006D0E64">
                      <w:rPr>
                        <w:rStyle w:val="Hyperlink"/>
                      </w:rPr>
                      <w:t>Michawn Rich</w:t>
                    </w:r>
                  </w:hyperlink>
                  <w:r>
                    <w:t xml:space="preserve"> (Heller) </w:t>
                  </w:r>
                  <w:r w:rsidRPr="006D0E64">
                    <w:t>202-224-6244</w:t>
                  </w:r>
                </w:p>
              </w:tc>
            </w:tr>
            <w:tr w:rsidR="007470F4" w:rsidRPr="006D0E64" w:rsidTr="007470F4">
              <w:tc>
                <w:tcPr>
                  <w:tcW w:w="3915" w:type="dxa"/>
                </w:tcPr>
                <w:p w:rsidR="007470F4" w:rsidRDefault="007470F4" w:rsidP="007470F4"/>
              </w:tc>
              <w:tc>
                <w:tcPr>
                  <w:tcW w:w="5265" w:type="dxa"/>
                </w:tcPr>
                <w:p w:rsidR="007470F4" w:rsidRPr="007470F4" w:rsidRDefault="007470F4" w:rsidP="008F60FA">
                  <w:hyperlink r:id="rId8" w:history="1">
                    <w:r w:rsidRPr="007470F4">
                      <w:rPr>
                        <w:rStyle w:val="Hyperlink"/>
                      </w:rPr>
                      <w:t>Dave Kuntz</w:t>
                    </w:r>
                  </w:hyperlink>
                  <w:r w:rsidRPr="007470F4">
                    <w:t xml:space="preserve"> (Tester) 202-224-8544 </w:t>
                  </w:r>
                </w:p>
              </w:tc>
            </w:tr>
            <w:tr w:rsidR="007470F4" w:rsidRPr="006D0E64" w:rsidTr="007470F4">
              <w:tc>
                <w:tcPr>
                  <w:tcW w:w="3915" w:type="dxa"/>
                </w:tcPr>
                <w:p w:rsidR="007470F4" w:rsidRDefault="007470F4" w:rsidP="007470F4"/>
              </w:tc>
              <w:tc>
                <w:tcPr>
                  <w:tcW w:w="5265" w:type="dxa"/>
                </w:tcPr>
                <w:p w:rsidR="007470F4" w:rsidRPr="008F60FA" w:rsidRDefault="008F60FA" w:rsidP="008F60FA">
                  <w:hyperlink r:id="rId9" w:history="1">
                    <w:r w:rsidR="007470F4" w:rsidRPr="008F60FA">
                      <w:rPr>
                        <w:rStyle w:val="Hyperlink"/>
                      </w:rPr>
                      <w:t xml:space="preserve">Macey </w:t>
                    </w:r>
                    <w:proofErr w:type="spellStart"/>
                    <w:r w:rsidR="007470F4" w:rsidRPr="008F60FA">
                      <w:rPr>
                        <w:rStyle w:val="Hyperlink"/>
                      </w:rPr>
                      <w:t>Sevcik</w:t>
                    </w:r>
                    <w:proofErr w:type="spellEnd"/>
                  </w:hyperlink>
                  <w:r w:rsidR="007470F4" w:rsidRPr="008F60FA">
                    <w:t xml:space="preserve"> (Bilirakis) </w:t>
                  </w:r>
                  <w:r w:rsidRPr="008F60FA">
                    <w:t>202-225-5755</w:t>
                  </w:r>
                </w:p>
              </w:tc>
            </w:tr>
          </w:tbl>
          <w:p w:rsidR="008F60FA" w:rsidRDefault="008F60FA" w:rsidP="008F60FA">
            <w:pPr>
              <w:jc w:val="center"/>
              <w:rPr>
                <w:b/>
                <w:sz w:val="36"/>
              </w:rPr>
            </w:pPr>
          </w:p>
          <w:p w:rsidR="002F6E22" w:rsidRPr="006D0E64" w:rsidRDefault="001849AB" w:rsidP="008F60FA">
            <w:pPr>
              <w:jc w:val="center"/>
              <w:rPr>
                <w:b/>
                <w:sz w:val="36"/>
              </w:rPr>
            </w:pPr>
            <w:bookmarkStart w:id="0" w:name="_GoBack"/>
            <w:bookmarkEnd w:id="0"/>
            <w:r>
              <w:rPr>
                <w:b/>
                <w:sz w:val="36"/>
              </w:rPr>
              <w:t xml:space="preserve">Heller, </w:t>
            </w:r>
            <w:r w:rsidR="001901B8">
              <w:rPr>
                <w:b/>
                <w:sz w:val="36"/>
              </w:rPr>
              <w:t>Tester</w:t>
            </w:r>
            <w:r>
              <w:rPr>
                <w:b/>
                <w:sz w:val="36"/>
              </w:rPr>
              <w:t>,</w:t>
            </w:r>
            <w:r w:rsidR="001901B8">
              <w:rPr>
                <w:b/>
                <w:sz w:val="36"/>
              </w:rPr>
              <w:t xml:space="preserve"> </w:t>
            </w:r>
            <w:r w:rsidRPr="001849AB">
              <w:rPr>
                <w:b/>
                <w:sz w:val="36"/>
              </w:rPr>
              <w:t>Bilirakis</w:t>
            </w:r>
            <w:r>
              <w:rPr>
                <w:b/>
                <w:sz w:val="36"/>
              </w:rPr>
              <w:t xml:space="preserve"> Expand Travel Options for </w:t>
            </w:r>
            <w:r w:rsidR="001901B8">
              <w:rPr>
                <w:b/>
                <w:sz w:val="36"/>
              </w:rPr>
              <w:t>Disabled Veterans</w:t>
            </w:r>
          </w:p>
          <w:p w:rsidR="00531439" w:rsidRDefault="00531439" w:rsidP="00531439">
            <w:pPr>
              <w:rPr>
                <w:b/>
                <w:bCs/>
              </w:rPr>
            </w:pPr>
          </w:p>
          <w:p w:rsidR="00720CEC" w:rsidRPr="00111923" w:rsidRDefault="00450C0E" w:rsidP="00531439">
            <w:pPr>
              <w:rPr>
                <w:sz w:val="22"/>
                <w:szCs w:val="22"/>
              </w:rPr>
            </w:pPr>
            <w:r w:rsidRPr="004D4628">
              <w:rPr>
                <w:b/>
                <w:bCs/>
              </w:rPr>
              <w:t>(Washington, D</w:t>
            </w:r>
            <w:r w:rsidR="007E5696" w:rsidRPr="004D4628">
              <w:rPr>
                <w:b/>
                <w:bCs/>
              </w:rPr>
              <w:t>C) –</w:t>
            </w:r>
            <w:r w:rsidR="007E5696" w:rsidRPr="004D4628">
              <w:t xml:space="preserve"> </w:t>
            </w:r>
            <w:r w:rsidR="00531439" w:rsidRPr="004D4628">
              <w:t>U.</w:t>
            </w:r>
            <w:r w:rsidR="001849AB" w:rsidRPr="004D4628">
              <w:t>S. Senators Dean Heller (R-N</w:t>
            </w:r>
            <w:r w:rsidR="00FD5611" w:rsidRPr="004D4628">
              <w:t xml:space="preserve">V) and Jon Tester (D-MT) joined </w:t>
            </w:r>
            <w:r w:rsidR="001849AB" w:rsidRPr="004D4628">
              <w:t xml:space="preserve">Congressman Gus Bilirakis (R-FL12) to introduce the </w:t>
            </w:r>
            <w:r w:rsidR="001849AB" w:rsidRPr="004D4628">
              <w:rPr>
                <w:i/>
              </w:rPr>
              <w:t xml:space="preserve">Disabled Veterans Access to Space-A Travel Act </w:t>
            </w:r>
            <w:r w:rsidR="001849AB" w:rsidRPr="004D4628">
              <w:t>(</w:t>
            </w:r>
            <w:r w:rsidR="00111923">
              <w:t>S.2596</w:t>
            </w:r>
            <w:r w:rsidR="001849AB" w:rsidRPr="004D4628">
              <w:t xml:space="preserve">). The legislation </w:t>
            </w:r>
            <w:r w:rsidR="00720CEC" w:rsidRPr="004D4628">
              <w:t xml:space="preserve">allows disabled veterans with a permanent service-connected disability rated as 100 percent to travel aboard military aircraft under the Space-Available (Space-A) program. </w:t>
            </w:r>
            <w:r w:rsidR="00474D47" w:rsidRPr="004D4628">
              <w:t>Following introduction</w:t>
            </w:r>
            <w:r w:rsidR="004D4628" w:rsidRPr="004D4628">
              <w:t>,</w:t>
            </w:r>
            <w:r w:rsidR="00474D47" w:rsidRPr="004D4628">
              <w:t xml:space="preserve"> Heller, Tester, and Bilirakis offered these statements:</w:t>
            </w:r>
          </w:p>
          <w:p w:rsidR="00531439" w:rsidRPr="004D4628" w:rsidRDefault="00531439" w:rsidP="00531439">
            <w:r w:rsidRPr="004D4628">
              <w:t> </w:t>
            </w:r>
          </w:p>
          <w:p w:rsidR="00531439" w:rsidRPr="004D4628" w:rsidRDefault="00531439" w:rsidP="00531439">
            <w:r w:rsidRPr="004D4628">
              <w:t>“</w:t>
            </w:r>
            <w:r w:rsidR="003B3706" w:rsidRPr="004D4628">
              <w:t>America’s disabled veterans live daily with the cost of freedom</w:t>
            </w:r>
            <w:r w:rsidRPr="004D4628">
              <w:t>,</w:t>
            </w:r>
            <w:r w:rsidR="003B3706" w:rsidRPr="004D4628">
              <w:t xml:space="preserve"> and our nation must never forget their </w:t>
            </w:r>
            <w:r w:rsidR="004D4628" w:rsidRPr="004D4628">
              <w:t>honorable commitment and service</w:t>
            </w:r>
            <w:r w:rsidR="003B3706" w:rsidRPr="004D4628">
              <w:t xml:space="preserve">. </w:t>
            </w:r>
            <w:r w:rsidR="00EF3591" w:rsidRPr="004D4628">
              <w:t xml:space="preserve">This legislation </w:t>
            </w:r>
            <w:r w:rsidR="004D4628" w:rsidRPr="004D4628">
              <w:t>ensures that those who have returned home and sacrificed the most have access to sp</w:t>
            </w:r>
            <w:r w:rsidR="004D4628">
              <w:t xml:space="preserve">ace-available travel – a </w:t>
            </w:r>
            <w:r w:rsidR="004D4628" w:rsidRPr="004D4628">
              <w:t xml:space="preserve">quality benefit that truly shows how thankful America is for their sacrifice. </w:t>
            </w:r>
            <w:r w:rsidR="00EF3591" w:rsidRPr="004D4628">
              <w:t>I am proud to advocate on behalf of those who served in our Armed Forces and am gratefu</w:t>
            </w:r>
            <w:r w:rsidR="004D4628" w:rsidRPr="004D4628">
              <w:t>l for the work of my colleagues</w:t>
            </w:r>
            <w:r w:rsidR="00EF3591" w:rsidRPr="004D4628">
              <w:t xml:space="preserve"> Senator Tester and Congressman Bilirakis on this critical legislation,</w:t>
            </w:r>
            <w:r w:rsidRPr="004D4628">
              <w:t xml:space="preserve">” </w:t>
            </w:r>
            <w:r w:rsidRPr="00111923">
              <w:rPr>
                <w:bCs/>
              </w:rPr>
              <w:t xml:space="preserve">said </w:t>
            </w:r>
            <w:r w:rsidRPr="004D4628">
              <w:rPr>
                <w:b/>
                <w:bCs/>
              </w:rPr>
              <w:t>Senator Dean Heller.</w:t>
            </w:r>
            <w:r w:rsidRPr="004D4628">
              <w:t xml:space="preserve">  </w:t>
            </w:r>
          </w:p>
          <w:p w:rsidR="003B3706" w:rsidRPr="004D4628" w:rsidRDefault="003B3706" w:rsidP="00531439"/>
          <w:p w:rsidR="00531439" w:rsidRPr="00111923" w:rsidRDefault="00111923" w:rsidP="00531439">
            <w:pPr>
              <w:rPr>
                <w:b/>
                <w:bCs/>
                <w:sz w:val="22"/>
                <w:szCs w:val="22"/>
              </w:rPr>
            </w:pPr>
            <w:r w:rsidRPr="00111923">
              <w:rPr>
                <w:bCs/>
              </w:rPr>
              <w:t>“This bipartisan bill honors the sacrifice of those who have served and recognizes the contribution these veterans have made to our nation.  Taking this step forward will improve the quality of life for these American heroes and help fulfil this country’s obligation t</w:t>
            </w:r>
            <w:r w:rsidRPr="00111923">
              <w:rPr>
                <w:bCs/>
              </w:rPr>
              <w:t>o properly honor their service</w:t>
            </w:r>
            <w:r w:rsidR="00531439" w:rsidRPr="00111923">
              <w:t xml:space="preserve">,” </w:t>
            </w:r>
            <w:r w:rsidR="00531439" w:rsidRPr="00111923">
              <w:rPr>
                <w:bCs/>
              </w:rPr>
              <w:t>said</w:t>
            </w:r>
            <w:r w:rsidR="00531439" w:rsidRPr="00111923">
              <w:rPr>
                <w:b/>
                <w:bCs/>
              </w:rPr>
              <w:t xml:space="preserve"> Senator Jon Tester.</w:t>
            </w:r>
          </w:p>
          <w:p w:rsidR="003B3706" w:rsidRPr="004D4628" w:rsidRDefault="003B3706" w:rsidP="00531439">
            <w:pPr>
              <w:rPr>
                <w:b/>
                <w:bCs/>
              </w:rPr>
            </w:pPr>
          </w:p>
          <w:p w:rsidR="00531439" w:rsidRPr="004D4628" w:rsidRDefault="00861EAF" w:rsidP="00531439">
            <w:r w:rsidRPr="004D4628">
              <w:rPr>
                <w:color w:val="000000"/>
              </w:rPr>
              <w:t>“I’m proud we have worked together on this legislation to help</w:t>
            </w:r>
            <w:r w:rsidR="00111923">
              <w:rPr>
                <w:color w:val="000000"/>
              </w:rPr>
              <w:t xml:space="preserve"> our true American heroes. Our v</w:t>
            </w:r>
            <w:r w:rsidRPr="004D4628">
              <w:rPr>
                <w:color w:val="000000"/>
              </w:rPr>
              <w:t>eterans have bravely served our country, and this is a common sense bill to help us further honor the sacrifices o</w:t>
            </w:r>
            <w:r w:rsidR="00111923">
              <w:rPr>
                <w:color w:val="000000"/>
              </w:rPr>
              <w:t>f 100 percent service-disabled v</w:t>
            </w:r>
            <w:r w:rsidRPr="004D4628">
              <w:rPr>
                <w:color w:val="000000"/>
              </w:rPr>
              <w:t>eterans. It would allow these heroes to be eligible for the Space-Available program at no additional cost to the Department of Defense. The Space-A program allows active duty service members, their families, retirees, and certain others to fill empty seats on DOD flights. While active duty members and their families will remain the primary beneficiaries of this program in order to assist them in their service, our bill will exten</w:t>
            </w:r>
            <w:r w:rsidR="00111923">
              <w:rPr>
                <w:color w:val="000000"/>
              </w:rPr>
              <w:t>d this benefit to our disabled v</w:t>
            </w:r>
            <w:r w:rsidRPr="004D4628">
              <w:rPr>
                <w:color w:val="000000"/>
              </w:rPr>
              <w:t xml:space="preserve">eterans. I’m honored to continue my work to support all our nation's heroes,” </w:t>
            </w:r>
            <w:r w:rsidR="003B3706" w:rsidRPr="00111923">
              <w:rPr>
                <w:bCs/>
              </w:rPr>
              <w:t xml:space="preserve">said </w:t>
            </w:r>
            <w:r w:rsidR="003B3706" w:rsidRPr="004D4628">
              <w:rPr>
                <w:b/>
                <w:bCs/>
              </w:rPr>
              <w:t>Congressman Gus Bilirakis</w:t>
            </w:r>
            <w:r w:rsidR="003B3706" w:rsidRPr="004D4628">
              <w:rPr>
                <w:bCs/>
              </w:rPr>
              <w:t>.</w:t>
            </w:r>
            <w:r w:rsidR="00531439" w:rsidRPr="004D4628">
              <w:t> </w:t>
            </w:r>
          </w:p>
          <w:p w:rsidR="00474D47" w:rsidRPr="004D4628" w:rsidRDefault="00474D47" w:rsidP="00531439"/>
          <w:p w:rsidR="00474D47" w:rsidRPr="004D4628" w:rsidRDefault="00474D47" w:rsidP="00531439">
            <w:pPr>
              <w:rPr>
                <w:b/>
                <w:u w:val="single"/>
              </w:rPr>
            </w:pPr>
            <w:r w:rsidRPr="004D4628">
              <w:rPr>
                <w:b/>
                <w:u w:val="single"/>
              </w:rPr>
              <w:lastRenderedPageBreak/>
              <w:t>Background:</w:t>
            </w:r>
          </w:p>
          <w:p w:rsidR="00474D47" w:rsidRPr="004D4628" w:rsidRDefault="00474D47" w:rsidP="00474D47">
            <w:pPr>
              <w:contextualSpacing/>
            </w:pPr>
            <w:r w:rsidRPr="004D4628">
              <w:t>Space-A travel is a means of travel b</w:t>
            </w:r>
            <w:r w:rsidR="00111923">
              <w:t>y which retired members of the A</w:t>
            </w:r>
            <w:r w:rsidRPr="004D4628">
              <w:t>rmed forces are permitted to travel on military aircraft when there is extra space. When mission and cargo loads allow, there are often open seats for extra passengers. Several different groups can travel aboard military aircraft on a Space-A basis. Unfortunately, disabled veterans who have a service-connected permanent disability rated as 100 percent cannot travel on military flights unless</w:t>
            </w:r>
            <w:r w:rsidRPr="004D4628">
              <w:rPr>
                <w:b/>
                <w:bCs/>
              </w:rPr>
              <w:t xml:space="preserve"> </w:t>
            </w:r>
            <w:r w:rsidRPr="004D4628">
              <w:t xml:space="preserve">they are military retirees. This bill would authorize veterans who have a service-connected, permanent disability rated as 100 percent to travel on Space-A </w:t>
            </w:r>
            <w:r w:rsidRPr="004D4628">
              <w:rPr>
                <w:bCs/>
                <w:iCs/>
              </w:rPr>
              <w:t>at no additional cost to the Department of Defense and without aircraft modifications</w:t>
            </w:r>
            <w:r w:rsidRPr="004D4628">
              <w:rPr>
                <w:iCs/>
              </w:rPr>
              <w:t>.</w:t>
            </w:r>
            <w:r w:rsidRPr="004D4628">
              <w:t> </w:t>
            </w:r>
          </w:p>
          <w:p w:rsidR="00474D47" w:rsidRPr="004D4628" w:rsidRDefault="00474D47" w:rsidP="00474D47">
            <w:pPr>
              <w:contextualSpacing/>
            </w:pPr>
          </w:p>
          <w:p w:rsidR="00474D47" w:rsidRPr="004D4628" w:rsidRDefault="00474D47" w:rsidP="00531439">
            <w:pPr>
              <w:contextualSpacing/>
              <w:rPr>
                <w:b/>
                <w:u w:val="single"/>
              </w:rPr>
            </w:pPr>
            <w:r w:rsidRPr="004D4628">
              <w:t xml:space="preserve">The </w:t>
            </w:r>
            <w:r w:rsidRPr="004D4628">
              <w:rPr>
                <w:i/>
              </w:rPr>
              <w:t xml:space="preserve">Disabled Veterans Access to Space-A Travel Act </w:t>
            </w:r>
            <w:r w:rsidRPr="004D4628">
              <w:t>has been endorsed by the National Federation of the Blind’s national and Nevada chapters. Both letters are attached to this release.</w:t>
            </w:r>
          </w:p>
          <w:p w:rsidR="000443C8" w:rsidRPr="004D4628" w:rsidRDefault="000443C8" w:rsidP="002F6E22"/>
          <w:p w:rsidR="0057797F" w:rsidRPr="004D4628" w:rsidRDefault="0057797F" w:rsidP="002F6E22">
            <w:pPr>
              <w:jc w:val="center"/>
            </w:pPr>
            <w:r w:rsidRPr="004D4628">
              <w:rPr>
                <w:color w:val="000000"/>
              </w:rPr>
              <w:t>###</w:t>
            </w:r>
          </w:p>
          <w:p w:rsidR="0057797F" w:rsidRPr="006D0E64" w:rsidRDefault="0057797F" w:rsidP="00FC7136">
            <w:pP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1C50"/>
    <w:multiLevelType w:val="hybridMultilevel"/>
    <w:tmpl w:val="BF16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BA1"/>
    <w:multiLevelType w:val="hybridMultilevel"/>
    <w:tmpl w:val="285E1A38"/>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4C337F"/>
    <w:multiLevelType w:val="hybridMultilevel"/>
    <w:tmpl w:val="82B0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3720D"/>
    <w:multiLevelType w:val="hybridMultilevel"/>
    <w:tmpl w:val="6CD24352"/>
    <w:lvl w:ilvl="0" w:tplc="07D6F788">
      <w:numFmt w:val="bullet"/>
      <w:lvlText w:val="·"/>
      <w:lvlJc w:val="left"/>
      <w:pPr>
        <w:ind w:left="975" w:hanging="615"/>
      </w:pPr>
      <w:rPr>
        <w:rFonts w:ascii="Times" w:eastAsia="Calibri"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6"/>
  </w:num>
  <w:num w:numId="5">
    <w:abstractNumId w:val="5"/>
  </w:num>
  <w:num w:numId="6">
    <w:abstractNumId w:val="5"/>
  </w:num>
  <w:num w:numId="7">
    <w:abstractNumId w:val="7"/>
  </w:num>
  <w:num w:numId="8">
    <w:abstractNumId w:val="0"/>
  </w:num>
  <w:num w:numId="9">
    <w:abstractNumId w:val="8"/>
  </w:num>
  <w:num w:numId="10">
    <w:abstractNumId w:val="2"/>
  </w:num>
  <w:num w:numId="11">
    <w:abstractNumId w:val="2"/>
  </w:num>
  <w:num w:numId="12">
    <w:abstractNumId w:val="3"/>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DB6"/>
    <w:rsid w:val="00026DAC"/>
    <w:rsid w:val="00034028"/>
    <w:rsid w:val="000443C8"/>
    <w:rsid w:val="00062FC3"/>
    <w:rsid w:val="000656B9"/>
    <w:rsid w:val="00097FA6"/>
    <w:rsid w:val="00111923"/>
    <w:rsid w:val="001156AB"/>
    <w:rsid w:val="001849AB"/>
    <w:rsid w:val="001901B8"/>
    <w:rsid w:val="001D0BE6"/>
    <w:rsid w:val="001D18D0"/>
    <w:rsid w:val="001E0CC1"/>
    <w:rsid w:val="001E4A13"/>
    <w:rsid w:val="001F11D9"/>
    <w:rsid w:val="00204579"/>
    <w:rsid w:val="002263DF"/>
    <w:rsid w:val="00226558"/>
    <w:rsid w:val="00232D0E"/>
    <w:rsid w:val="002609AA"/>
    <w:rsid w:val="002B28BF"/>
    <w:rsid w:val="002D09C1"/>
    <w:rsid w:val="002D5220"/>
    <w:rsid w:val="002E76FB"/>
    <w:rsid w:val="002F6E22"/>
    <w:rsid w:val="00323E02"/>
    <w:rsid w:val="0033010E"/>
    <w:rsid w:val="003347A2"/>
    <w:rsid w:val="00342362"/>
    <w:rsid w:val="0038108A"/>
    <w:rsid w:val="003B3706"/>
    <w:rsid w:val="003B5DDB"/>
    <w:rsid w:val="003C4208"/>
    <w:rsid w:val="003C666C"/>
    <w:rsid w:val="00413C3D"/>
    <w:rsid w:val="004148A5"/>
    <w:rsid w:val="00446AD2"/>
    <w:rsid w:val="00450C0E"/>
    <w:rsid w:val="00474D47"/>
    <w:rsid w:val="00481DBA"/>
    <w:rsid w:val="004B2C96"/>
    <w:rsid w:val="004D4628"/>
    <w:rsid w:val="004E76ED"/>
    <w:rsid w:val="004F62B8"/>
    <w:rsid w:val="00531439"/>
    <w:rsid w:val="00550740"/>
    <w:rsid w:val="00555B26"/>
    <w:rsid w:val="00571696"/>
    <w:rsid w:val="0057797F"/>
    <w:rsid w:val="00580E98"/>
    <w:rsid w:val="005B5AFC"/>
    <w:rsid w:val="005C0224"/>
    <w:rsid w:val="005D1DB8"/>
    <w:rsid w:val="005D325B"/>
    <w:rsid w:val="00622223"/>
    <w:rsid w:val="0066285F"/>
    <w:rsid w:val="006665B4"/>
    <w:rsid w:val="00671297"/>
    <w:rsid w:val="006742C7"/>
    <w:rsid w:val="00676AEF"/>
    <w:rsid w:val="006D0E64"/>
    <w:rsid w:val="006E1284"/>
    <w:rsid w:val="006E18C2"/>
    <w:rsid w:val="006F223B"/>
    <w:rsid w:val="006F6268"/>
    <w:rsid w:val="00703EBC"/>
    <w:rsid w:val="00720CEC"/>
    <w:rsid w:val="00735B1D"/>
    <w:rsid w:val="007470F4"/>
    <w:rsid w:val="00755C81"/>
    <w:rsid w:val="00762113"/>
    <w:rsid w:val="00780B54"/>
    <w:rsid w:val="007A14FC"/>
    <w:rsid w:val="007C7A53"/>
    <w:rsid w:val="007D5CFA"/>
    <w:rsid w:val="007E2DDD"/>
    <w:rsid w:val="007E5696"/>
    <w:rsid w:val="007F7719"/>
    <w:rsid w:val="0080185E"/>
    <w:rsid w:val="00827203"/>
    <w:rsid w:val="00857127"/>
    <w:rsid w:val="00861EAF"/>
    <w:rsid w:val="00871988"/>
    <w:rsid w:val="008B66CD"/>
    <w:rsid w:val="008F60FA"/>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B0903"/>
    <w:rsid w:val="00AB3831"/>
    <w:rsid w:val="00AC687B"/>
    <w:rsid w:val="00AC77A9"/>
    <w:rsid w:val="00AD6486"/>
    <w:rsid w:val="00AE3C5D"/>
    <w:rsid w:val="00AE3E25"/>
    <w:rsid w:val="00AF35BC"/>
    <w:rsid w:val="00B01FA7"/>
    <w:rsid w:val="00B06072"/>
    <w:rsid w:val="00B27CBD"/>
    <w:rsid w:val="00B6308F"/>
    <w:rsid w:val="00B72F1D"/>
    <w:rsid w:val="00B85E7E"/>
    <w:rsid w:val="00BA51D5"/>
    <w:rsid w:val="00BA783A"/>
    <w:rsid w:val="00BC37B3"/>
    <w:rsid w:val="00BC77F4"/>
    <w:rsid w:val="00BF712C"/>
    <w:rsid w:val="00C013B3"/>
    <w:rsid w:val="00C26677"/>
    <w:rsid w:val="00C425F9"/>
    <w:rsid w:val="00C42B95"/>
    <w:rsid w:val="00C64C41"/>
    <w:rsid w:val="00C824A2"/>
    <w:rsid w:val="00CB3C00"/>
    <w:rsid w:val="00CD19E2"/>
    <w:rsid w:val="00CD4730"/>
    <w:rsid w:val="00CE0CEA"/>
    <w:rsid w:val="00D0144A"/>
    <w:rsid w:val="00D10359"/>
    <w:rsid w:val="00D14576"/>
    <w:rsid w:val="00D27611"/>
    <w:rsid w:val="00D35FA5"/>
    <w:rsid w:val="00D83847"/>
    <w:rsid w:val="00D83F84"/>
    <w:rsid w:val="00DA1AFE"/>
    <w:rsid w:val="00DD4022"/>
    <w:rsid w:val="00DE3792"/>
    <w:rsid w:val="00DE6BF4"/>
    <w:rsid w:val="00E04733"/>
    <w:rsid w:val="00E32DE4"/>
    <w:rsid w:val="00E576C9"/>
    <w:rsid w:val="00E96E81"/>
    <w:rsid w:val="00EA25C1"/>
    <w:rsid w:val="00EC1CAB"/>
    <w:rsid w:val="00ED3C0C"/>
    <w:rsid w:val="00ED47AC"/>
    <w:rsid w:val="00EF3591"/>
    <w:rsid w:val="00F05C60"/>
    <w:rsid w:val="00F14F7B"/>
    <w:rsid w:val="00F30CA7"/>
    <w:rsid w:val="00F3536E"/>
    <w:rsid w:val="00F41322"/>
    <w:rsid w:val="00F63DF1"/>
    <w:rsid w:val="00F64291"/>
    <w:rsid w:val="00F701BD"/>
    <w:rsid w:val="00F7054B"/>
    <w:rsid w:val="00F869D9"/>
    <w:rsid w:val="00F87362"/>
    <w:rsid w:val="00FB0BA7"/>
    <w:rsid w:val="00FC7136"/>
    <w:rsid w:val="00FC7F17"/>
    <w:rsid w:val="00FD5611"/>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720CEC"/>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195197614">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99107020">
      <w:bodyDiv w:val="1"/>
      <w:marLeft w:val="0"/>
      <w:marRight w:val="0"/>
      <w:marTop w:val="0"/>
      <w:marBottom w:val="0"/>
      <w:divBdr>
        <w:top w:val="none" w:sz="0" w:space="0" w:color="auto"/>
        <w:left w:val="none" w:sz="0" w:space="0" w:color="auto"/>
        <w:bottom w:val="none" w:sz="0" w:space="0" w:color="auto"/>
        <w:right w:val="none" w:sz="0" w:space="0" w:color="auto"/>
      </w:divBdr>
    </w:div>
    <w:div w:id="89176646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76526377">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482884686">
      <w:bodyDiv w:val="1"/>
      <w:marLeft w:val="0"/>
      <w:marRight w:val="0"/>
      <w:marTop w:val="0"/>
      <w:marBottom w:val="0"/>
      <w:divBdr>
        <w:top w:val="none" w:sz="0" w:space="0" w:color="auto"/>
        <w:left w:val="none" w:sz="0" w:space="0" w:color="auto"/>
        <w:bottom w:val="none" w:sz="0" w:space="0" w:color="auto"/>
        <w:right w:val="none" w:sz="0" w:space="0" w:color="auto"/>
      </w:divBdr>
    </w:div>
    <w:div w:id="1638874157">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44446007">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400672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_kuntz@tester.senate.gov"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cey.Sevcik@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9</cp:revision>
  <cp:lastPrinted>2016-02-25T20:40:00Z</cp:lastPrinted>
  <dcterms:created xsi:type="dcterms:W3CDTF">2016-02-25T14:54:00Z</dcterms:created>
  <dcterms:modified xsi:type="dcterms:W3CDTF">2016-02-26T16:25:00Z</dcterms:modified>
</cp:coreProperties>
</file>