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14:paraId="4E4DB0D7" w14:textId="77777777" w:rsidTr="006D0E64">
        <w:tc>
          <w:tcPr>
            <w:tcW w:w="9270" w:type="dxa"/>
          </w:tcPr>
          <w:p w14:paraId="110F05A0" w14:textId="77777777" w:rsidR="0057797F" w:rsidRPr="006D0E64" w:rsidRDefault="002D5220" w:rsidP="001E4A13">
            <w:pPr>
              <w:jc w:val="center"/>
              <w:rPr>
                <w:b/>
              </w:rPr>
            </w:pPr>
            <w:bookmarkStart w:id="0" w:name="_GoBack"/>
            <w:r>
              <w:rPr>
                <w:noProof/>
              </w:rPr>
              <w:drawing>
                <wp:inline distT="0" distB="0" distL="0" distR="0" wp14:anchorId="51085275" wp14:editId="475027C6">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14:paraId="6FDEA49D" w14:textId="77777777" w:rsidTr="00CE0CEA">
              <w:tc>
                <w:tcPr>
                  <w:tcW w:w="5085" w:type="dxa"/>
                </w:tcPr>
                <w:p w14:paraId="085780C7" w14:textId="77777777" w:rsidR="0057797F" w:rsidRPr="006D0E64" w:rsidRDefault="0066285F" w:rsidP="0057797F">
                  <w:pPr>
                    <w:rPr>
                      <w:b/>
                    </w:rPr>
                  </w:pPr>
                  <w:r w:rsidRPr="006D0E64">
                    <w:rPr>
                      <w:b/>
                    </w:rPr>
                    <w:t>For Immediate Release:</w:t>
                  </w:r>
                </w:p>
              </w:tc>
              <w:tc>
                <w:tcPr>
                  <w:tcW w:w="4095" w:type="dxa"/>
                </w:tcPr>
                <w:p w14:paraId="1FF407DE" w14:textId="77777777" w:rsidR="0057797F" w:rsidRPr="006D0E64" w:rsidRDefault="0066285F" w:rsidP="00CE0CEA">
                  <w:pPr>
                    <w:rPr>
                      <w:b/>
                    </w:rPr>
                  </w:pPr>
                  <w:r w:rsidRPr="006D0E64">
                    <w:rPr>
                      <w:b/>
                    </w:rPr>
                    <w:t>Contact</w:t>
                  </w:r>
                  <w:r w:rsidR="00555B26" w:rsidRPr="006D0E64">
                    <w:rPr>
                      <w:b/>
                    </w:rPr>
                    <w:t>s</w:t>
                  </w:r>
                  <w:r w:rsidRPr="006D0E64">
                    <w:rPr>
                      <w:b/>
                    </w:rPr>
                    <w:t xml:space="preserve">: </w:t>
                  </w:r>
                  <w:hyperlink r:id="rId6" w:history="1">
                    <w:r w:rsidR="00CE0CEA" w:rsidRPr="006D0E64">
                      <w:rPr>
                        <w:rStyle w:val="Hyperlink"/>
                      </w:rPr>
                      <w:t>Neal A. Patel</w:t>
                    </w:r>
                  </w:hyperlink>
                  <w:r w:rsidR="00CE0CEA" w:rsidRPr="006D0E64">
                    <w:t>/</w:t>
                  </w:r>
                  <w:hyperlink r:id="rId7" w:history="1">
                    <w:r w:rsidR="00CE0CEA" w:rsidRPr="006D0E64">
                      <w:rPr>
                        <w:rStyle w:val="Hyperlink"/>
                      </w:rPr>
                      <w:t>Michawn Rich</w:t>
                    </w:r>
                  </w:hyperlink>
                  <w:r w:rsidR="00CE0CEA">
                    <w:t xml:space="preserve"> </w:t>
                  </w:r>
                </w:p>
              </w:tc>
            </w:tr>
            <w:tr w:rsidR="0057797F" w:rsidRPr="006D0E64" w14:paraId="3199B5BC" w14:textId="77777777" w:rsidTr="00CE0CEA">
              <w:tc>
                <w:tcPr>
                  <w:tcW w:w="5085" w:type="dxa"/>
                </w:tcPr>
                <w:p w14:paraId="4B5E1A7D" w14:textId="77777777" w:rsidR="0057797F" w:rsidRPr="006D0E64" w:rsidRDefault="002D5220" w:rsidP="00641ACC">
                  <w:pPr>
                    <w:rPr>
                      <w:b/>
                    </w:rPr>
                  </w:pPr>
                  <w:r>
                    <w:t>January</w:t>
                  </w:r>
                  <w:r w:rsidR="00921D1D" w:rsidRPr="006D0E64">
                    <w:t xml:space="preserve"> </w:t>
                  </w:r>
                  <w:r>
                    <w:t>2</w:t>
                  </w:r>
                  <w:r w:rsidR="00641ACC">
                    <w:t>8</w:t>
                  </w:r>
                  <w:r w:rsidR="0066285F" w:rsidRPr="006D0E64">
                    <w:t>, 201</w:t>
                  </w:r>
                  <w:r>
                    <w:t>6</w:t>
                  </w:r>
                </w:p>
              </w:tc>
              <w:tc>
                <w:tcPr>
                  <w:tcW w:w="4095" w:type="dxa"/>
                </w:tcPr>
                <w:p w14:paraId="742B0633" w14:textId="77777777" w:rsidR="0057797F" w:rsidRPr="006D0E64" w:rsidRDefault="00CE0CEA" w:rsidP="00CE0CEA">
                  <w:pPr>
                    <w:jc w:val="right"/>
                    <w:rPr>
                      <w:b/>
                    </w:rPr>
                  </w:pPr>
                  <w:r w:rsidRPr="006D0E64">
                    <w:t>202-224-6244</w:t>
                  </w:r>
                </w:p>
              </w:tc>
            </w:tr>
          </w:tbl>
          <w:p w14:paraId="70DDB3A7" w14:textId="77777777" w:rsidR="0057797F" w:rsidRPr="006D0E64" w:rsidRDefault="0057797F" w:rsidP="0057797F">
            <w:pPr>
              <w:rPr>
                <w:b/>
              </w:rPr>
            </w:pPr>
          </w:p>
          <w:p w14:paraId="6F1F6654" w14:textId="22A586C0" w:rsidR="00EA2673" w:rsidRPr="00EA2673" w:rsidRDefault="00641ACC" w:rsidP="00EA2673">
            <w:pPr>
              <w:jc w:val="center"/>
              <w:rPr>
                <w:b/>
                <w:sz w:val="36"/>
              </w:rPr>
            </w:pPr>
            <w:r w:rsidRPr="00641ACC">
              <w:rPr>
                <w:b/>
                <w:sz w:val="36"/>
              </w:rPr>
              <w:t xml:space="preserve">Heller Files Amendments to </w:t>
            </w:r>
            <w:r>
              <w:rPr>
                <w:b/>
                <w:sz w:val="36"/>
              </w:rPr>
              <w:t xml:space="preserve">Murkowski-Cantwell </w:t>
            </w:r>
            <w:r w:rsidRPr="00641ACC">
              <w:rPr>
                <w:b/>
                <w:sz w:val="36"/>
              </w:rPr>
              <w:t>Energy Efficiency Bill</w:t>
            </w:r>
            <w:r>
              <w:rPr>
                <w:b/>
                <w:sz w:val="36"/>
              </w:rPr>
              <w:t xml:space="preserve"> </w:t>
            </w:r>
          </w:p>
          <w:p w14:paraId="729432EE" w14:textId="4F67A356" w:rsidR="00A34E3C" w:rsidRPr="005B5AFC" w:rsidRDefault="00EA2673" w:rsidP="007C51C2">
            <w:pPr>
              <w:spacing w:after="240"/>
            </w:pPr>
            <w:r>
              <w:rPr>
                <w:b/>
                <w:bCs/>
              </w:rPr>
              <w:br/>
            </w:r>
            <w:r w:rsidR="00450C0E" w:rsidRPr="005B5AFC">
              <w:rPr>
                <w:b/>
                <w:bCs/>
              </w:rPr>
              <w:t>(Washington, D</w:t>
            </w:r>
            <w:r w:rsidR="007E5696" w:rsidRPr="005B5AFC">
              <w:rPr>
                <w:b/>
                <w:bCs/>
              </w:rPr>
              <w:t>C) –</w:t>
            </w:r>
            <w:r w:rsidR="00904C83">
              <w:t xml:space="preserve"> </w:t>
            </w:r>
            <w:r w:rsidR="00641ACC" w:rsidRPr="00641ACC">
              <w:t xml:space="preserve">U.S. Senator Dean Heller (R-NV) filed </w:t>
            </w:r>
            <w:r w:rsidR="003214AA">
              <w:t>five</w:t>
            </w:r>
            <w:r w:rsidR="003214AA" w:rsidRPr="00641ACC">
              <w:t xml:space="preserve"> </w:t>
            </w:r>
            <w:r w:rsidR="00641ACC" w:rsidRPr="00641ACC">
              <w:t xml:space="preserve">amendments to the </w:t>
            </w:r>
            <w:hyperlink r:id="rId8" w:history="1">
              <w:r w:rsidR="00641ACC" w:rsidRPr="00D87CD0">
                <w:rPr>
                  <w:rStyle w:val="Hyperlink"/>
                  <w:i/>
                </w:rPr>
                <w:t>Energy Policy Modernization Act of 2015</w:t>
              </w:r>
            </w:hyperlink>
            <w:r w:rsidR="00641ACC" w:rsidRPr="00641ACC">
              <w:t xml:space="preserve"> (</w:t>
            </w:r>
            <w:hyperlink r:id="rId9" w:history="1">
              <w:r w:rsidR="00855423" w:rsidRPr="00D87CD0">
                <w:rPr>
                  <w:rStyle w:val="Hyperlink"/>
                  <w:bdr w:val="none" w:sz="0" w:space="0" w:color="auto" w:frame="1"/>
                </w:rPr>
                <w:t>S. 2012</w:t>
              </w:r>
            </w:hyperlink>
            <w:r w:rsidR="00641ACC" w:rsidRPr="00641ACC">
              <w:t>)</w:t>
            </w:r>
            <w:r w:rsidR="007C51C2">
              <w:t>,</w:t>
            </w:r>
            <w:r w:rsidR="007C51C2" w:rsidRPr="003214AA">
              <w:rPr>
                <w:rStyle w:val="Strong"/>
                <w:b w:val="0"/>
                <w:bCs w:val="0"/>
                <w:bdr w:val="none" w:sz="0" w:space="0" w:color="auto" w:frame="1"/>
              </w:rPr>
              <w:t xml:space="preserve"> a bipartisan energy bill focused on addressing national energy opportunities and challenges.  It aims to save energy, increase domestic energy and mineral supplies, facilitate investment into critical infrastructure, improve grid security, and boost international trade.</w:t>
            </w:r>
            <w:r w:rsidR="007C51C2">
              <w:rPr>
                <w:rStyle w:val="Strong"/>
                <w:b w:val="0"/>
                <w:bCs w:val="0"/>
                <w:bdr w:val="none" w:sz="0" w:space="0" w:color="auto" w:frame="1"/>
              </w:rPr>
              <w:t xml:space="preserve">  </w:t>
            </w:r>
            <w:r w:rsidR="003214AA">
              <w:t xml:space="preserve">The Senate will resume consideration of this bill next week.  </w:t>
            </w:r>
          </w:p>
          <w:p w14:paraId="3A72C24E" w14:textId="325F645D" w:rsidR="000443C8" w:rsidRDefault="005D325B" w:rsidP="007C51C2">
            <w:pPr>
              <w:pStyle w:val="NormalWeb"/>
            </w:pPr>
            <w:r w:rsidRPr="005B5AFC">
              <w:t>“</w:t>
            </w:r>
            <w:r w:rsidR="00820B01" w:rsidRPr="008913A2">
              <w:t>Reforming federal policies to reflect the energy and natural resources challenges of the 21</w:t>
            </w:r>
            <w:r w:rsidR="00D87CD0" w:rsidRPr="00D87CD0">
              <w:rPr>
                <w:vertAlign w:val="superscript"/>
              </w:rPr>
              <w:t>st</w:t>
            </w:r>
            <w:r w:rsidR="00D87CD0">
              <w:t xml:space="preserve"> </w:t>
            </w:r>
            <w:r w:rsidR="00820B01" w:rsidRPr="008913A2">
              <w:t>century is critical to ensuring an affordable, secure, and reliable el</w:t>
            </w:r>
            <w:r w:rsidR="00820B01">
              <w:t>ectrical supply for our country.</w:t>
            </w:r>
            <w:r w:rsidR="006E7015">
              <w:t xml:space="preserve"> </w:t>
            </w:r>
            <w:r w:rsidR="00820B01" w:rsidRPr="00820B01">
              <w:t>The</w:t>
            </w:r>
            <w:r w:rsidR="00820B01">
              <w:t xml:space="preserve"> amendments I </w:t>
            </w:r>
            <w:r w:rsidR="00C9323F">
              <w:t>filed</w:t>
            </w:r>
            <w:r w:rsidR="00820B01">
              <w:t xml:space="preserve"> are</w:t>
            </w:r>
            <w:r w:rsidR="001F65DA">
              <w:t xml:space="preserve"> common</w:t>
            </w:r>
            <w:r w:rsidR="00820B01" w:rsidRPr="00820B01">
              <w:t xml:space="preserve">sense initiatives </w:t>
            </w:r>
            <w:r w:rsidR="00820B01">
              <w:t xml:space="preserve">that </w:t>
            </w:r>
            <w:r w:rsidR="00820B01" w:rsidRPr="00820B01">
              <w:t xml:space="preserve">will go a long way towards spurring innovation, </w:t>
            </w:r>
            <w:r w:rsidR="00586DF9">
              <w:t xml:space="preserve">boosting job creation, </w:t>
            </w:r>
            <w:r w:rsidR="00820B01" w:rsidRPr="00820B01">
              <w:t>increasing domestic energy and mineral production, and reini</w:t>
            </w:r>
            <w:r w:rsidR="006E7015">
              <w:t>ng back burdensome regulations</w:t>
            </w:r>
            <w:r w:rsidR="000443C8">
              <w:t xml:space="preserve">,” said </w:t>
            </w:r>
            <w:r w:rsidR="000443C8" w:rsidRPr="00CE0CEA">
              <w:rPr>
                <w:b/>
              </w:rPr>
              <w:t>Senator Dean Heller</w:t>
            </w:r>
            <w:r w:rsidR="00641ACC">
              <w:t xml:space="preserve">. </w:t>
            </w:r>
            <w:r w:rsidR="008913A2">
              <w:t>“</w:t>
            </w:r>
            <w:r w:rsidR="006E7015" w:rsidRPr="00820B01">
              <w:t xml:space="preserve">Energy is one of </w:t>
            </w:r>
            <w:r w:rsidR="006E7015">
              <w:t>Nevada’s</w:t>
            </w:r>
            <w:r w:rsidR="006E7015" w:rsidRPr="00820B01">
              <w:t xml:space="preserve"> and overall one of our nation’s greatest assets</w:t>
            </w:r>
            <w:r w:rsidR="003214AA">
              <w:t>,</w:t>
            </w:r>
            <w:r w:rsidR="006E7015" w:rsidRPr="008913A2">
              <w:t xml:space="preserve"> </w:t>
            </w:r>
            <w:r w:rsidR="006E7015">
              <w:t xml:space="preserve">and </w:t>
            </w:r>
            <w:r w:rsidR="008913A2" w:rsidRPr="008913A2">
              <w:t>I appreciate the hard work Chairman Lisa Murkowski and Ranking Member Maria Cantwell have put in to bring this propos</w:t>
            </w:r>
            <w:r w:rsidR="006E7015">
              <w:t>al to the floor of the Senate.”</w:t>
            </w:r>
          </w:p>
          <w:p w14:paraId="5F950F43" w14:textId="77777777" w:rsidR="00641ACC" w:rsidRDefault="00FF223C" w:rsidP="002609AA">
            <w:pPr>
              <w:spacing w:after="240"/>
              <w:rPr>
                <w:rStyle w:val="Strong"/>
                <w:bCs w:val="0"/>
                <w:u w:val="single"/>
                <w:bdr w:val="none" w:sz="0" w:space="0" w:color="auto" w:frame="1"/>
              </w:rPr>
            </w:pPr>
            <w:r w:rsidRPr="00641ACC">
              <w:rPr>
                <w:rStyle w:val="Strong"/>
                <w:bCs w:val="0"/>
                <w:u w:val="single"/>
                <w:bdr w:val="none" w:sz="0" w:space="0" w:color="auto" w:frame="1"/>
              </w:rPr>
              <w:t>Background</w:t>
            </w:r>
            <w:r w:rsidR="007911FC">
              <w:rPr>
                <w:rStyle w:val="Strong"/>
                <w:bCs w:val="0"/>
                <w:u w:val="single"/>
                <w:bdr w:val="none" w:sz="0" w:space="0" w:color="auto" w:frame="1"/>
              </w:rPr>
              <w:t xml:space="preserve"> Information on Senator Heller’s </w:t>
            </w:r>
            <w:r w:rsidR="003214AA">
              <w:rPr>
                <w:rStyle w:val="Strong"/>
                <w:bCs w:val="0"/>
                <w:u w:val="single"/>
                <w:bdr w:val="none" w:sz="0" w:space="0" w:color="auto" w:frame="1"/>
              </w:rPr>
              <w:t xml:space="preserve">Floor </w:t>
            </w:r>
            <w:r w:rsidR="007911FC">
              <w:rPr>
                <w:rStyle w:val="Strong"/>
                <w:bCs w:val="0"/>
                <w:u w:val="single"/>
                <w:bdr w:val="none" w:sz="0" w:space="0" w:color="auto" w:frame="1"/>
              </w:rPr>
              <w:t>Amendments</w:t>
            </w:r>
            <w:r w:rsidRPr="00641ACC">
              <w:rPr>
                <w:rStyle w:val="Strong"/>
                <w:bCs w:val="0"/>
                <w:u w:val="single"/>
                <w:bdr w:val="none" w:sz="0" w:space="0" w:color="auto" w:frame="1"/>
              </w:rPr>
              <w:t>:</w:t>
            </w:r>
          </w:p>
          <w:p w14:paraId="747770E0" w14:textId="77777777" w:rsidR="00941C9D" w:rsidRPr="00641ACC" w:rsidRDefault="00941C9D" w:rsidP="00941C9D">
            <w:pPr>
              <w:spacing w:after="240"/>
              <w:rPr>
                <w:rStyle w:val="Strong"/>
                <w:b w:val="0"/>
                <w:bCs w:val="0"/>
                <w:bdr w:val="none" w:sz="0" w:space="0" w:color="auto" w:frame="1"/>
              </w:rPr>
            </w:pPr>
            <w:r w:rsidRPr="007911FC">
              <w:rPr>
                <w:rStyle w:val="Strong"/>
                <w:b w:val="0"/>
                <w:bCs w:val="0"/>
                <w:i/>
                <w:bdr w:val="none" w:sz="0" w:space="0" w:color="auto" w:frame="1"/>
              </w:rPr>
              <w:t>Heller-Heinrich-</w:t>
            </w:r>
            <w:proofErr w:type="spellStart"/>
            <w:r w:rsidRPr="007911FC">
              <w:rPr>
                <w:rStyle w:val="Strong"/>
                <w:b w:val="0"/>
                <w:bCs w:val="0"/>
                <w:i/>
                <w:bdr w:val="none" w:sz="0" w:space="0" w:color="auto" w:frame="1"/>
              </w:rPr>
              <w:t>Risch</w:t>
            </w:r>
            <w:proofErr w:type="spellEnd"/>
            <w:r w:rsidRPr="007911FC">
              <w:rPr>
                <w:rStyle w:val="Strong"/>
                <w:b w:val="0"/>
                <w:bCs w:val="0"/>
                <w:i/>
                <w:bdr w:val="none" w:sz="0" w:space="0" w:color="auto" w:frame="1"/>
              </w:rPr>
              <w:t xml:space="preserve">-Tester-Gardner-Wyden-Bennet-Daines-Udall </w:t>
            </w:r>
            <w:r w:rsidRPr="004B0AE1">
              <w:rPr>
                <w:rStyle w:val="Strong"/>
                <w:b w:val="0"/>
                <w:bCs w:val="0"/>
                <w:i/>
                <w:bdr w:val="none" w:sz="0" w:space="0" w:color="auto" w:frame="1"/>
              </w:rPr>
              <w:t xml:space="preserve">Public Lands Renewable Energy Development Amendment </w:t>
            </w:r>
            <w:r w:rsidRPr="00641ACC">
              <w:rPr>
                <w:rStyle w:val="Strong"/>
                <w:b w:val="0"/>
                <w:bCs w:val="0"/>
                <w:bdr w:val="none" w:sz="0" w:space="0" w:color="auto" w:frame="1"/>
              </w:rPr>
              <w:t>(</w:t>
            </w:r>
            <w:hyperlink r:id="rId10" w:history="1">
              <w:r w:rsidRPr="00FB453C">
                <w:rPr>
                  <w:rStyle w:val="Hyperlink"/>
                  <w:bdr w:val="none" w:sz="0" w:space="0" w:color="auto" w:frame="1"/>
                </w:rPr>
                <w:t>No. 3043</w:t>
              </w:r>
            </w:hyperlink>
            <w:r w:rsidRPr="00641ACC">
              <w:rPr>
                <w:rStyle w:val="Strong"/>
                <w:b w:val="0"/>
                <w:bCs w:val="0"/>
                <w:bdr w:val="none" w:sz="0" w:space="0" w:color="auto" w:frame="1"/>
              </w:rPr>
              <w:t>)</w:t>
            </w:r>
          </w:p>
          <w:p w14:paraId="25324507" w14:textId="5CBFFC3D" w:rsidR="00941C9D" w:rsidRPr="00941C9D" w:rsidRDefault="00941C9D" w:rsidP="00941C9D">
            <w:pPr>
              <w:pStyle w:val="ListParagraph"/>
              <w:numPr>
                <w:ilvl w:val="0"/>
                <w:numId w:val="12"/>
              </w:numPr>
              <w:spacing w:after="240"/>
              <w:rPr>
                <w:rStyle w:val="Strong"/>
                <w:b w:val="0"/>
                <w:bCs w:val="0"/>
              </w:rPr>
            </w:pPr>
            <w:r w:rsidRPr="00844FC8">
              <w:rPr>
                <w:rStyle w:val="Strong"/>
                <w:rFonts w:ascii="Times New Roman" w:hAnsi="Times New Roman"/>
                <w:b w:val="0"/>
                <w:bCs w:val="0"/>
                <w:sz w:val="24"/>
                <w:szCs w:val="24"/>
                <w:bdr w:val="none" w:sz="0" w:space="0" w:color="auto" w:frame="1"/>
              </w:rPr>
              <w:t xml:space="preserve">This amendment improves permitting for utility-scale geothermal, wind and solar energy development on public lands. </w:t>
            </w:r>
            <w:r>
              <w:rPr>
                <w:rStyle w:val="Strong"/>
                <w:rFonts w:ascii="Times New Roman" w:hAnsi="Times New Roman"/>
                <w:b w:val="0"/>
                <w:bCs w:val="0"/>
                <w:sz w:val="24"/>
                <w:szCs w:val="24"/>
                <w:bdr w:val="none" w:sz="0" w:space="0" w:color="auto" w:frame="1"/>
              </w:rPr>
              <w:t xml:space="preserve">Additionally, it </w:t>
            </w:r>
            <w:r w:rsidRPr="00941C9D">
              <w:rPr>
                <w:rStyle w:val="Strong"/>
                <w:rFonts w:ascii="Times New Roman" w:hAnsi="Times New Roman"/>
                <w:b w:val="0"/>
                <w:bCs w:val="0"/>
                <w:sz w:val="24"/>
                <w:szCs w:val="24"/>
                <w:bdr w:val="none" w:sz="0" w:space="0" w:color="auto" w:frame="1"/>
              </w:rPr>
              <w:t>directs revenues</w:t>
            </w:r>
            <w:r>
              <w:rPr>
                <w:rStyle w:val="Strong"/>
                <w:rFonts w:ascii="Times New Roman" w:hAnsi="Times New Roman"/>
                <w:b w:val="0"/>
                <w:bCs w:val="0"/>
                <w:sz w:val="24"/>
                <w:szCs w:val="24"/>
                <w:bdr w:val="none" w:sz="0" w:space="0" w:color="auto" w:frame="1"/>
              </w:rPr>
              <w:t xml:space="preserve"> generated by projects to impacted states and counties</w:t>
            </w:r>
            <w:r w:rsidR="00E61743">
              <w:rPr>
                <w:rStyle w:val="Strong"/>
                <w:rFonts w:ascii="Times New Roman" w:hAnsi="Times New Roman"/>
                <w:b w:val="0"/>
                <w:bCs w:val="0"/>
                <w:sz w:val="24"/>
                <w:szCs w:val="24"/>
                <w:bdr w:val="none" w:sz="0" w:space="0" w:color="auto" w:frame="1"/>
              </w:rPr>
              <w:t xml:space="preserve"> while facilitating conservation</w:t>
            </w:r>
            <w:r w:rsidRPr="00941C9D">
              <w:rPr>
                <w:rStyle w:val="Strong"/>
                <w:rFonts w:ascii="Times New Roman" w:hAnsi="Times New Roman"/>
                <w:b w:val="0"/>
                <w:bCs w:val="0"/>
                <w:sz w:val="24"/>
                <w:szCs w:val="24"/>
                <w:bdr w:val="none" w:sz="0" w:space="0" w:color="auto" w:frame="1"/>
              </w:rPr>
              <w:t xml:space="preserve"> and </w:t>
            </w:r>
            <w:r w:rsidR="00E61743">
              <w:rPr>
                <w:rStyle w:val="Strong"/>
                <w:rFonts w:ascii="Times New Roman" w:hAnsi="Times New Roman"/>
                <w:b w:val="0"/>
                <w:bCs w:val="0"/>
                <w:sz w:val="24"/>
                <w:szCs w:val="24"/>
                <w:bdr w:val="none" w:sz="0" w:space="0" w:color="auto" w:frame="1"/>
              </w:rPr>
              <w:t xml:space="preserve">improving recreational opportunities on public lands.  </w:t>
            </w:r>
            <w:r>
              <w:rPr>
                <w:rStyle w:val="Strong"/>
                <w:rFonts w:ascii="Times New Roman" w:hAnsi="Times New Roman"/>
                <w:b w:val="0"/>
                <w:bCs w:val="0"/>
                <w:sz w:val="24"/>
                <w:szCs w:val="24"/>
                <w:bdr w:val="none" w:sz="0" w:space="0" w:color="auto" w:frame="1"/>
              </w:rPr>
              <w:t xml:space="preserve">This amendment is an updated version of bipartisan legislation Heller introduced earlier this year, </w:t>
            </w:r>
            <w:hyperlink r:id="rId11" w:history="1">
              <w:r w:rsidRPr="00941C9D">
                <w:rPr>
                  <w:rStyle w:val="Hyperlink"/>
                  <w:rFonts w:ascii="Times New Roman" w:hAnsi="Times New Roman"/>
                  <w:sz w:val="24"/>
                  <w:szCs w:val="24"/>
                  <w:bdr w:val="none" w:sz="0" w:space="0" w:color="auto" w:frame="1"/>
                </w:rPr>
                <w:t>S.1407</w:t>
              </w:r>
            </w:hyperlink>
            <w:r>
              <w:rPr>
                <w:rStyle w:val="Strong"/>
                <w:rFonts w:ascii="Times New Roman" w:hAnsi="Times New Roman"/>
                <w:b w:val="0"/>
                <w:bCs w:val="0"/>
                <w:sz w:val="24"/>
                <w:szCs w:val="24"/>
                <w:bdr w:val="none" w:sz="0" w:space="0" w:color="auto" w:frame="1"/>
              </w:rPr>
              <w:t xml:space="preserve">.  </w:t>
            </w:r>
          </w:p>
          <w:p w14:paraId="148ED691" w14:textId="77777777" w:rsidR="00641ACC" w:rsidRPr="00641ACC" w:rsidRDefault="00641ACC" w:rsidP="00641ACC">
            <w:pPr>
              <w:spacing w:after="240"/>
              <w:rPr>
                <w:rStyle w:val="Strong"/>
                <w:b w:val="0"/>
                <w:bCs w:val="0"/>
                <w:bdr w:val="none" w:sz="0" w:space="0" w:color="auto" w:frame="1"/>
              </w:rPr>
            </w:pPr>
            <w:r w:rsidRPr="007911FC">
              <w:rPr>
                <w:rStyle w:val="Strong"/>
                <w:b w:val="0"/>
                <w:bCs w:val="0"/>
                <w:i/>
                <w:bdr w:val="none" w:sz="0" w:space="0" w:color="auto" w:frame="1"/>
              </w:rPr>
              <w:t>Heller-Reed Energy Storage Amendment</w:t>
            </w:r>
            <w:r w:rsidRPr="00641ACC">
              <w:rPr>
                <w:rStyle w:val="Strong"/>
                <w:b w:val="0"/>
                <w:bCs w:val="0"/>
                <w:bdr w:val="none" w:sz="0" w:space="0" w:color="auto" w:frame="1"/>
              </w:rPr>
              <w:t xml:space="preserve"> (</w:t>
            </w:r>
            <w:hyperlink r:id="rId12" w:history="1">
              <w:r w:rsidRPr="00FB453C">
                <w:rPr>
                  <w:rStyle w:val="Hyperlink"/>
                  <w:bdr w:val="none" w:sz="0" w:space="0" w:color="auto" w:frame="1"/>
                </w:rPr>
                <w:t xml:space="preserve">No. </w:t>
              </w:r>
              <w:r w:rsidR="004B0AE1" w:rsidRPr="00FB453C">
                <w:rPr>
                  <w:rStyle w:val="Hyperlink"/>
                  <w:bdr w:val="none" w:sz="0" w:space="0" w:color="auto" w:frame="1"/>
                </w:rPr>
                <w:t>2993</w:t>
              </w:r>
            </w:hyperlink>
            <w:r w:rsidRPr="00641ACC">
              <w:rPr>
                <w:rStyle w:val="Strong"/>
                <w:b w:val="0"/>
                <w:bCs w:val="0"/>
                <w:bdr w:val="none" w:sz="0" w:space="0" w:color="auto" w:frame="1"/>
              </w:rPr>
              <w:t>)</w:t>
            </w:r>
          </w:p>
          <w:p w14:paraId="46CA34EB" w14:textId="007C9189" w:rsidR="00300384" w:rsidRPr="00300384" w:rsidRDefault="007C51C2" w:rsidP="007C51C2">
            <w:pPr>
              <w:pStyle w:val="ListParagraph"/>
              <w:numPr>
                <w:ilvl w:val="0"/>
                <w:numId w:val="12"/>
              </w:numPr>
              <w:spacing w:after="240"/>
              <w:rPr>
                <w:rStyle w:val="Strong"/>
                <w:rFonts w:ascii="Times New Roman" w:hAnsi="Times New Roman"/>
                <w:b w:val="0"/>
                <w:bCs w:val="0"/>
                <w:sz w:val="24"/>
                <w:szCs w:val="24"/>
                <w:bdr w:val="none" w:sz="0" w:space="0" w:color="auto" w:frame="1"/>
              </w:rPr>
            </w:pPr>
            <w:r>
              <w:rPr>
                <w:rStyle w:val="Strong"/>
                <w:rFonts w:ascii="Times New Roman" w:hAnsi="Times New Roman"/>
                <w:b w:val="0"/>
                <w:bCs w:val="0"/>
                <w:sz w:val="24"/>
                <w:szCs w:val="24"/>
                <w:bdr w:val="none" w:sz="0" w:space="0" w:color="auto" w:frame="1"/>
              </w:rPr>
              <w:t xml:space="preserve">This amendment encourages state utility regulatory commissions, like the Nevada Public Utility Commission, to consider </w:t>
            </w:r>
            <w:r w:rsidRPr="00D87CD0">
              <w:rPr>
                <w:rStyle w:val="Strong"/>
                <w:rFonts w:ascii="Times New Roman" w:hAnsi="Times New Roman"/>
                <w:b w:val="0"/>
                <w:bCs w:val="0"/>
                <w:sz w:val="24"/>
                <w:szCs w:val="24"/>
                <w:bdr w:val="none" w:sz="0" w:space="0" w:color="auto" w:frame="1"/>
              </w:rPr>
              <w:t>energy storage systems</w:t>
            </w:r>
            <w:r w:rsidRPr="00300384">
              <w:rPr>
                <w:rStyle w:val="Strong"/>
                <w:rFonts w:ascii="Times New Roman" w:hAnsi="Times New Roman"/>
                <w:b w:val="0"/>
                <w:bCs w:val="0"/>
                <w:sz w:val="24"/>
                <w:szCs w:val="24"/>
                <w:bdr w:val="none" w:sz="0" w:space="0" w:color="auto" w:frame="1"/>
              </w:rPr>
              <w:t xml:space="preserve"> </w:t>
            </w:r>
            <w:r>
              <w:rPr>
                <w:rStyle w:val="Strong"/>
                <w:rFonts w:ascii="Times New Roman" w:hAnsi="Times New Roman"/>
                <w:b w:val="0"/>
                <w:bCs w:val="0"/>
                <w:sz w:val="24"/>
                <w:szCs w:val="24"/>
                <w:bdr w:val="none" w:sz="0" w:space="0" w:color="auto" w:frame="1"/>
              </w:rPr>
              <w:t>in</w:t>
            </w:r>
            <w:r w:rsidRPr="00300384">
              <w:rPr>
                <w:rStyle w:val="Strong"/>
                <w:rFonts w:ascii="Times New Roman" w:hAnsi="Times New Roman"/>
                <w:b w:val="0"/>
                <w:bCs w:val="0"/>
                <w:sz w:val="24"/>
                <w:szCs w:val="24"/>
                <w:bdr w:val="none" w:sz="0" w:space="0" w:color="auto" w:frame="1"/>
              </w:rPr>
              <w:t xml:space="preserve"> effort</w:t>
            </w:r>
            <w:r>
              <w:rPr>
                <w:rStyle w:val="Strong"/>
                <w:rFonts w:ascii="Times New Roman" w:hAnsi="Times New Roman"/>
                <w:b w:val="0"/>
                <w:bCs w:val="0"/>
                <w:sz w:val="24"/>
                <w:szCs w:val="24"/>
                <w:bdr w:val="none" w:sz="0" w:space="0" w:color="auto" w:frame="1"/>
              </w:rPr>
              <w:t>s</w:t>
            </w:r>
            <w:r w:rsidRPr="00300384">
              <w:rPr>
                <w:rStyle w:val="Strong"/>
                <w:rFonts w:ascii="Times New Roman" w:hAnsi="Times New Roman"/>
                <w:b w:val="0"/>
                <w:bCs w:val="0"/>
                <w:sz w:val="24"/>
                <w:szCs w:val="24"/>
                <w:bdr w:val="none" w:sz="0" w:space="0" w:color="auto" w:frame="1"/>
              </w:rPr>
              <w:t xml:space="preserve"> to promote energy conservation and </w:t>
            </w:r>
            <w:r>
              <w:rPr>
                <w:rStyle w:val="Strong"/>
                <w:rFonts w:ascii="Times New Roman" w:hAnsi="Times New Roman"/>
                <w:b w:val="0"/>
                <w:bCs w:val="0"/>
                <w:sz w:val="24"/>
                <w:szCs w:val="24"/>
                <w:bdr w:val="none" w:sz="0" w:space="0" w:color="auto" w:frame="1"/>
              </w:rPr>
              <w:t>the more efficient</w:t>
            </w:r>
            <w:r w:rsidRPr="00300384">
              <w:rPr>
                <w:rStyle w:val="Strong"/>
                <w:rFonts w:ascii="Times New Roman" w:hAnsi="Times New Roman"/>
                <w:b w:val="0"/>
                <w:bCs w:val="0"/>
                <w:sz w:val="24"/>
                <w:szCs w:val="24"/>
                <w:bdr w:val="none" w:sz="0" w:space="0" w:color="auto" w:frame="1"/>
              </w:rPr>
              <w:t xml:space="preserve"> use of domestic energy.</w:t>
            </w:r>
            <w:r>
              <w:rPr>
                <w:rStyle w:val="Strong"/>
                <w:rFonts w:ascii="Times New Roman" w:hAnsi="Times New Roman"/>
                <w:b w:val="0"/>
                <w:bCs w:val="0"/>
                <w:sz w:val="24"/>
                <w:szCs w:val="24"/>
                <w:bdr w:val="none" w:sz="0" w:space="0" w:color="auto" w:frame="1"/>
              </w:rPr>
              <w:t xml:space="preserve">  Specifically, it</w:t>
            </w:r>
            <w:r w:rsidR="00300384" w:rsidRPr="00300384">
              <w:rPr>
                <w:rStyle w:val="Strong"/>
                <w:rFonts w:ascii="Times New Roman" w:hAnsi="Times New Roman"/>
                <w:b w:val="0"/>
                <w:bCs w:val="0"/>
                <w:sz w:val="24"/>
                <w:szCs w:val="24"/>
                <w:bdr w:val="none" w:sz="0" w:space="0" w:color="auto" w:frame="1"/>
              </w:rPr>
              <w:t xml:space="preserve"> adds an additional standard to the list of nineteen provisions currently laid out within Section 111(d) of the Public Utility Regulatory Policies Act of 1978 (PURPA)</w:t>
            </w:r>
            <w:r>
              <w:rPr>
                <w:rStyle w:val="Strong"/>
                <w:rFonts w:ascii="Times New Roman" w:hAnsi="Times New Roman"/>
                <w:b w:val="0"/>
                <w:bCs w:val="0"/>
                <w:sz w:val="24"/>
                <w:szCs w:val="24"/>
                <w:bdr w:val="none" w:sz="0" w:space="0" w:color="auto" w:frame="1"/>
              </w:rPr>
              <w:t xml:space="preserve">, which </w:t>
            </w:r>
            <w:r>
              <w:rPr>
                <w:rStyle w:val="Strong"/>
                <w:rFonts w:ascii="Times New Roman" w:hAnsi="Times New Roman"/>
                <w:b w:val="0"/>
                <w:bCs w:val="0"/>
                <w:sz w:val="24"/>
                <w:szCs w:val="24"/>
                <w:bdr w:val="none" w:sz="0" w:space="0" w:color="auto" w:frame="1"/>
              </w:rPr>
              <w:lastRenderedPageBreak/>
              <w:t xml:space="preserve">range from </w:t>
            </w:r>
            <w:r w:rsidR="00711210">
              <w:rPr>
                <w:rStyle w:val="Strong"/>
                <w:rFonts w:ascii="Times New Roman" w:hAnsi="Times New Roman"/>
                <w:b w:val="0"/>
                <w:bCs w:val="0"/>
                <w:sz w:val="24"/>
                <w:szCs w:val="24"/>
                <w:bdr w:val="none" w:sz="0" w:space="0" w:color="auto" w:frame="1"/>
              </w:rPr>
              <w:t>energy efficiency investments</w:t>
            </w:r>
            <w:r w:rsidRPr="007C51C2">
              <w:rPr>
                <w:rStyle w:val="Strong"/>
                <w:rFonts w:ascii="Times New Roman" w:hAnsi="Times New Roman"/>
                <w:b w:val="0"/>
                <w:bCs w:val="0"/>
                <w:sz w:val="24"/>
                <w:szCs w:val="24"/>
                <w:bdr w:val="none" w:sz="0" w:space="0" w:color="auto" w:frame="1"/>
              </w:rPr>
              <w:t xml:space="preserve"> </w:t>
            </w:r>
            <w:r w:rsidR="00711210">
              <w:rPr>
                <w:rStyle w:val="Strong"/>
                <w:rFonts w:ascii="Times New Roman" w:hAnsi="Times New Roman"/>
                <w:b w:val="0"/>
                <w:bCs w:val="0"/>
                <w:sz w:val="24"/>
                <w:szCs w:val="24"/>
                <w:bdr w:val="none" w:sz="0" w:space="0" w:color="auto" w:frame="1"/>
              </w:rPr>
              <w:t>and smart grid investments to</w:t>
            </w:r>
            <w:r w:rsidRPr="007C51C2">
              <w:rPr>
                <w:rStyle w:val="Strong"/>
                <w:rFonts w:ascii="Times New Roman" w:hAnsi="Times New Roman"/>
                <w:b w:val="0"/>
                <w:bCs w:val="0"/>
                <w:sz w:val="24"/>
                <w:szCs w:val="24"/>
                <w:bdr w:val="none" w:sz="0" w:space="0" w:color="auto" w:frame="1"/>
              </w:rPr>
              <w:t xml:space="preserve"> minimizing the dependence on one fuel source</w:t>
            </w:r>
            <w:r w:rsidR="00300384" w:rsidRPr="00300384">
              <w:rPr>
                <w:rStyle w:val="Strong"/>
                <w:rFonts w:ascii="Times New Roman" w:hAnsi="Times New Roman"/>
                <w:b w:val="0"/>
                <w:bCs w:val="0"/>
                <w:sz w:val="24"/>
                <w:szCs w:val="24"/>
                <w:bdr w:val="none" w:sz="0" w:space="0" w:color="auto" w:frame="1"/>
              </w:rPr>
              <w:t>.</w:t>
            </w:r>
            <w:r w:rsidR="00300384">
              <w:rPr>
                <w:rStyle w:val="Strong"/>
                <w:rFonts w:ascii="Times New Roman" w:hAnsi="Times New Roman"/>
                <w:b w:val="0"/>
                <w:bCs w:val="0"/>
                <w:sz w:val="24"/>
                <w:szCs w:val="24"/>
                <w:bdr w:val="none" w:sz="0" w:space="0" w:color="auto" w:frame="1"/>
              </w:rPr>
              <w:t xml:space="preserve"> </w:t>
            </w:r>
          </w:p>
          <w:p w14:paraId="565CF6B5" w14:textId="77777777" w:rsidR="00641ACC" w:rsidRPr="00641ACC" w:rsidRDefault="00641ACC" w:rsidP="00641ACC">
            <w:pPr>
              <w:spacing w:after="240"/>
              <w:rPr>
                <w:rStyle w:val="Strong"/>
                <w:b w:val="0"/>
                <w:bCs w:val="0"/>
                <w:bdr w:val="none" w:sz="0" w:space="0" w:color="auto" w:frame="1"/>
              </w:rPr>
            </w:pPr>
            <w:r w:rsidRPr="007911FC">
              <w:rPr>
                <w:rStyle w:val="Strong"/>
                <w:b w:val="0"/>
                <w:bCs w:val="0"/>
                <w:i/>
                <w:bdr w:val="none" w:sz="0" w:space="0" w:color="auto" w:frame="1"/>
              </w:rPr>
              <w:t>Reed-Heller Energy Storage Amendment</w:t>
            </w:r>
            <w:r w:rsidRPr="00641ACC">
              <w:rPr>
                <w:rStyle w:val="Strong"/>
                <w:b w:val="0"/>
                <w:bCs w:val="0"/>
                <w:bdr w:val="none" w:sz="0" w:space="0" w:color="auto" w:frame="1"/>
              </w:rPr>
              <w:t xml:space="preserve"> (</w:t>
            </w:r>
            <w:hyperlink r:id="rId13" w:history="1">
              <w:r w:rsidRPr="00FB453C">
                <w:rPr>
                  <w:rStyle w:val="Hyperlink"/>
                  <w:bdr w:val="none" w:sz="0" w:space="0" w:color="auto" w:frame="1"/>
                </w:rPr>
                <w:t xml:space="preserve">No. </w:t>
              </w:r>
              <w:r w:rsidR="004B0AE1" w:rsidRPr="00FB453C">
                <w:rPr>
                  <w:rStyle w:val="Hyperlink"/>
                  <w:bdr w:val="none" w:sz="0" w:space="0" w:color="auto" w:frame="1"/>
                </w:rPr>
                <w:t>2989</w:t>
              </w:r>
            </w:hyperlink>
            <w:r w:rsidRPr="00641ACC">
              <w:rPr>
                <w:rStyle w:val="Strong"/>
                <w:b w:val="0"/>
                <w:bCs w:val="0"/>
                <w:bdr w:val="none" w:sz="0" w:space="0" w:color="auto" w:frame="1"/>
              </w:rPr>
              <w:t>)</w:t>
            </w:r>
          </w:p>
          <w:p w14:paraId="477167B4" w14:textId="77777777" w:rsidR="00855423" w:rsidRPr="00855423" w:rsidRDefault="00844FC8" w:rsidP="00855423">
            <w:pPr>
              <w:pStyle w:val="ListParagraph"/>
              <w:numPr>
                <w:ilvl w:val="0"/>
                <w:numId w:val="12"/>
              </w:numPr>
              <w:spacing w:after="240"/>
              <w:rPr>
                <w:rStyle w:val="Strong"/>
                <w:rFonts w:ascii="Times New Roman" w:hAnsi="Times New Roman"/>
                <w:b w:val="0"/>
                <w:bCs w:val="0"/>
                <w:sz w:val="24"/>
                <w:szCs w:val="24"/>
                <w:bdr w:val="none" w:sz="0" w:space="0" w:color="auto" w:frame="1"/>
              </w:rPr>
            </w:pPr>
            <w:r w:rsidRPr="00844FC8">
              <w:rPr>
                <w:rStyle w:val="Strong"/>
                <w:rFonts w:ascii="Times New Roman" w:hAnsi="Times New Roman"/>
                <w:b w:val="0"/>
                <w:bCs w:val="0"/>
                <w:sz w:val="24"/>
                <w:szCs w:val="24"/>
                <w:bdr w:val="none" w:sz="0" w:space="0" w:color="auto" w:frame="1"/>
              </w:rPr>
              <w:t>Th</w:t>
            </w:r>
            <w:r>
              <w:rPr>
                <w:rStyle w:val="Strong"/>
                <w:rFonts w:ascii="Times New Roman" w:hAnsi="Times New Roman"/>
                <w:b w:val="0"/>
                <w:bCs w:val="0"/>
                <w:sz w:val="24"/>
                <w:szCs w:val="24"/>
                <w:bdr w:val="none" w:sz="0" w:space="0" w:color="auto" w:frame="1"/>
              </w:rPr>
              <w:t>is a</w:t>
            </w:r>
            <w:r w:rsidRPr="00844FC8">
              <w:rPr>
                <w:rStyle w:val="Strong"/>
                <w:rFonts w:ascii="Times New Roman" w:hAnsi="Times New Roman"/>
                <w:b w:val="0"/>
                <w:bCs w:val="0"/>
                <w:sz w:val="24"/>
                <w:szCs w:val="24"/>
                <w:bdr w:val="none" w:sz="0" w:space="0" w:color="auto" w:frame="1"/>
              </w:rPr>
              <w:t>mendment authorizes the Secretary of Energy to coordinate efforts among the energy storage research and development programs and authorities at the Department of Energy</w:t>
            </w:r>
            <w:r w:rsidR="00855423">
              <w:rPr>
                <w:rStyle w:val="Strong"/>
                <w:rFonts w:ascii="Times New Roman" w:hAnsi="Times New Roman"/>
                <w:b w:val="0"/>
                <w:bCs w:val="0"/>
                <w:sz w:val="24"/>
                <w:szCs w:val="24"/>
                <w:bdr w:val="none" w:sz="0" w:space="0" w:color="auto" w:frame="1"/>
              </w:rPr>
              <w:t xml:space="preserve"> (DOE)</w:t>
            </w:r>
            <w:r w:rsidRPr="00844FC8">
              <w:rPr>
                <w:rStyle w:val="Strong"/>
                <w:rFonts w:ascii="Times New Roman" w:hAnsi="Times New Roman"/>
                <w:b w:val="0"/>
                <w:bCs w:val="0"/>
                <w:sz w:val="24"/>
                <w:szCs w:val="24"/>
                <w:bdr w:val="none" w:sz="0" w:space="0" w:color="auto" w:frame="1"/>
              </w:rPr>
              <w:t>.</w:t>
            </w:r>
            <w:r w:rsidR="00855423">
              <w:rPr>
                <w:rStyle w:val="Strong"/>
                <w:rFonts w:ascii="Times New Roman" w:hAnsi="Times New Roman"/>
                <w:b w:val="0"/>
                <w:bCs w:val="0"/>
                <w:sz w:val="24"/>
                <w:szCs w:val="24"/>
                <w:bdr w:val="none" w:sz="0" w:space="0" w:color="auto" w:frame="1"/>
              </w:rPr>
              <w:t xml:space="preserve"> </w:t>
            </w:r>
            <w:r w:rsidRPr="00855423">
              <w:rPr>
                <w:rStyle w:val="Strong"/>
                <w:rFonts w:ascii="Times New Roman" w:hAnsi="Times New Roman"/>
                <w:b w:val="0"/>
                <w:bCs w:val="0"/>
                <w:sz w:val="24"/>
                <w:szCs w:val="24"/>
                <w:bdr w:val="none" w:sz="0" w:space="0" w:color="auto" w:frame="1"/>
              </w:rPr>
              <w:t>The D</w:t>
            </w:r>
            <w:r w:rsidR="00855423">
              <w:rPr>
                <w:rStyle w:val="Strong"/>
                <w:rFonts w:ascii="Times New Roman" w:hAnsi="Times New Roman"/>
                <w:b w:val="0"/>
                <w:bCs w:val="0"/>
                <w:sz w:val="24"/>
                <w:szCs w:val="24"/>
                <w:bdr w:val="none" w:sz="0" w:space="0" w:color="auto" w:frame="1"/>
              </w:rPr>
              <w:t>OE</w:t>
            </w:r>
            <w:r w:rsidRPr="00855423">
              <w:rPr>
                <w:rStyle w:val="Strong"/>
                <w:rFonts w:ascii="Times New Roman" w:hAnsi="Times New Roman"/>
                <w:b w:val="0"/>
                <w:bCs w:val="0"/>
                <w:sz w:val="24"/>
                <w:szCs w:val="24"/>
                <w:bdr w:val="none" w:sz="0" w:space="0" w:color="auto" w:frame="1"/>
              </w:rPr>
              <w:t xml:space="preserve"> has several programs that allow for energy storage research and development, including the Grid Modernization Initiative, but these programs are not well coordinated. Section 2301(d) of S. 2012 provides for $50,000,000 for energy storage research for fiscal years 2017 through 2026, but does not provide any authority to coordinate such efforts.</w:t>
            </w:r>
            <w:r w:rsidR="00855423">
              <w:rPr>
                <w:rStyle w:val="Strong"/>
                <w:rFonts w:ascii="Times New Roman" w:hAnsi="Times New Roman"/>
                <w:b w:val="0"/>
                <w:bCs w:val="0"/>
                <w:sz w:val="24"/>
                <w:szCs w:val="24"/>
                <w:bdr w:val="none" w:sz="0" w:space="0" w:color="auto" w:frame="1"/>
              </w:rPr>
              <w:t xml:space="preserve"> Specifically, the </w:t>
            </w:r>
            <w:r w:rsidRPr="00855423">
              <w:rPr>
                <w:rStyle w:val="Strong"/>
                <w:rFonts w:ascii="Times New Roman" w:hAnsi="Times New Roman"/>
                <w:b w:val="0"/>
                <w:bCs w:val="0"/>
                <w:sz w:val="24"/>
                <w:szCs w:val="24"/>
                <w:bdr w:val="none" w:sz="0" w:space="0" w:color="auto" w:frame="1"/>
              </w:rPr>
              <w:t xml:space="preserve">Reed-Heller amendment improves S. 2012 by adding language that guides the Secretary of Energy to coordinate energy storage research and development programs, including the Grid Modernization Initiative, which is the primary energy storage research program at DOE. </w:t>
            </w:r>
          </w:p>
          <w:p w14:paraId="64A43815" w14:textId="77777777" w:rsidR="00641ACC" w:rsidRPr="00641ACC" w:rsidRDefault="00641ACC" w:rsidP="00855423">
            <w:pPr>
              <w:spacing w:after="240"/>
              <w:rPr>
                <w:rStyle w:val="Strong"/>
                <w:b w:val="0"/>
                <w:bCs w:val="0"/>
                <w:bdr w:val="none" w:sz="0" w:space="0" w:color="auto" w:frame="1"/>
              </w:rPr>
            </w:pPr>
            <w:r w:rsidRPr="007911FC">
              <w:rPr>
                <w:rStyle w:val="Strong"/>
                <w:b w:val="0"/>
                <w:bCs w:val="0"/>
                <w:i/>
                <w:bdr w:val="none" w:sz="0" w:space="0" w:color="auto" w:frame="1"/>
              </w:rPr>
              <w:t>Heller Environmental Protection Agency Accountability Amendment</w:t>
            </w:r>
            <w:r w:rsidR="004B0AE1">
              <w:rPr>
                <w:rStyle w:val="Strong"/>
                <w:b w:val="0"/>
                <w:bCs w:val="0"/>
                <w:bdr w:val="none" w:sz="0" w:space="0" w:color="auto" w:frame="1"/>
              </w:rPr>
              <w:t xml:space="preserve"> (</w:t>
            </w:r>
            <w:hyperlink r:id="rId14" w:history="1">
              <w:r w:rsidR="004B0AE1" w:rsidRPr="00FB453C">
                <w:rPr>
                  <w:rStyle w:val="Hyperlink"/>
                  <w:bdr w:val="none" w:sz="0" w:space="0" w:color="auto" w:frame="1"/>
                </w:rPr>
                <w:t>No. 2995</w:t>
              </w:r>
            </w:hyperlink>
            <w:r w:rsidRPr="00641ACC">
              <w:rPr>
                <w:rStyle w:val="Strong"/>
                <w:b w:val="0"/>
                <w:bCs w:val="0"/>
                <w:bdr w:val="none" w:sz="0" w:space="0" w:color="auto" w:frame="1"/>
              </w:rPr>
              <w:t>)</w:t>
            </w:r>
          </w:p>
          <w:p w14:paraId="0B0879B7" w14:textId="1EFDE1AF" w:rsidR="00641ACC" w:rsidRPr="00641ACC" w:rsidRDefault="004B0AE1" w:rsidP="001F65DA">
            <w:pPr>
              <w:pStyle w:val="ListParagraph"/>
              <w:numPr>
                <w:ilvl w:val="0"/>
                <w:numId w:val="12"/>
              </w:numPr>
              <w:spacing w:after="240"/>
              <w:rPr>
                <w:rStyle w:val="Strong"/>
                <w:rFonts w:ascii="Times New Roman" w:hAnsi="Times New Roman"/>
                <w:b w:val="0"/>
                <w:bCs w:val="0"/>
                <w:sz w:val="24"/>
                <w:szCs w:val="24"/>
                <w:bdr w:val="none" w:sz="0" w:space="0" w:color="auto" w:frame="1"/>
              </w:rPr>
            </w:pPr>
            <w:r w:rsidRPr="004B0AE1">
              <w:rPr>
                <w:rStyle w:val="Strong"/>
                <w:rFonts w:ascii="Times New Roman" w:hAnsi="Times New Roman"/>
                <w:b w:val="0"/>
                <w:bCs w:val="0"/>
                <w:sz w:val="24"/>
                <w:szCs w:val="24"/>
                <w:bdr w:val="none" w:sz="0" w:space="0" w:color="auto" w:frame="1"/>
              </w:rPr>
              <w:t xml:space="preserve">It is important that the Congress ensure the </w:t>
            </w:r>
            <w:r w:rsidR="001F65DA" w:rsidRPr="001F65DA">
              <w:rPr>
                <w:rStyle w:val="Strong"/>
                <w:rFonts w:ascii="Times New Roman" w:hAnsi="Times New Roman"/>
                <w:b w:val="0"/>
                <w:bCs w:val="0"/>
                <w:sz w:val="24"/>
                <w:szCs w:val="24"/>
                <w:bdr w:val="none" w:sz="0" w:space="0" w:color="auto" w:frame="1"/>
              </w:rPr>
              <w:t xml:space="preserve">Environmental Protection Agency </w:t>
            </w:r>
            <w:r w:rsidR="001F65DA">
              <w:rPr>
                <w:rStyle w:val="Strong"/>
                <w:rFonts w:ascii="Times New Roman" w:hAnsi="Times New Roman"/>
                <w:b w:val="0"/>
                <w:bCs w:val="0"/>
                <w:sz w:val="24"/>
                <w:szCs w:val="24"/>
                <w:bdr w:val="none" w:sz="0" w:space="0" w:color="auto" w:frame="1"/>
              </w:rPr>
              <w:t>(</w:t>
            </w:r>
            <w:r w:rsidRPr="004B0AE1">
              <w:rPr>
                <w:rStyle w:val="Strong"/>
                <w:rFonts w:ascii="Times New Roman" w:hAnsi="Times New Roman"/>
                <w:b w:val="0"/>
                <w:bCs w:val="0"/>
                <w:sz w:val="24"/>
                <w:szCs w:val="24"/>
                <w:bdr w:val="none" w:sz="0" w:space="0" w:color="auto" w:frame="1"/>
              </w:rPr>
              <w:t>EPA</w:t>
            </w:r>
            <w:r w:rsidR="001F65DA">
              <w:rPr>
                <w:rStyle w:val="Strong"/>
                <w:rFonts w:ascii="Times New Roman" w:hAnsi="Times New Roman"/>
                <w:b w:val="0"/>
                <w:bCs w:val="0"/>
                <w:sz w:val="24"/>
                <w:szCs w:val="24"/>
                <w:bdr w:val="none" w:sz="0" w:space="0" w:color="auto" w:frame="1"/>
              </w:rPr>
              <w:t>)</w:t>
            </w:r>
            <w:r w:rsidRPr="004B0AE1">
              <w:rPr>
                <w:rStyle w:val="Strong"/>
                <w:rFonts w:ascii="Times New Roman" w:hAnsi="Times New Roman"/>
                <w:b w:val="0"/>
                <w:bCs w:val="0"/>
                <w:sz w:val="24"/>
                <w:szCs w:val="24"/>
                <w:bdr w:val="none" w:sz="0" w:space="0" w:color="auto" w:frame="1"/>
              </w:rPr>
              <w:t xml:space="preserve"> follows its own guidelines and stops the agency from issuing burdensome regulations that increase energy costs and stifle econ</w:t>
            </w:r>
            <w:r>
              <w:rPr>
                <w:rStyle w:val="Strong"/>
                <w:rFonts w:ascii="Times New Roman" w:hAnsi="Times New Roman"/>
                <w:b w:val="0"/>
                <w:bCs w:val="0"/>
                <w:sz w:val="24"/>
                <w:szCs w:val="24"/>
                <w:bdr w:val="none" w:sz="0" w:space="0" w:color="auto" w:frame="1"/>
              </w:rPr>
              <w:t>omic growth. Specifically, this a</w:t>
            </w:r>
            <w:r w:rsidRPr="004B0AE1">
              <w:rPr>
                <w:rStyle w:val="Strong"/>
                <w:rFonts w:ascii="Times New Roman" w:hAnsi="Times New Roman"/>
                <w:b w:val="0"/>
                <w:bCs w:val="0"/>
                <w:sz w:val="24"/>
                <w:szCs w:val="24"/>
                <w:bdr w:val="none" w:sz="0" w:space="0" w:color="auto" w:frame="1"/>
              </w:rPr>
              <w:t xml:space="preserve">mendment ensures the EPA adheres to its own standards.  </w:t>
            </w:r>
            <w:r w:rsidR="007C51C2">
              <w:rPr>
                <w:rStyle w:val="Strong"/>
                <w:rFonts w:ascii="Times New Roman" w:hAnsi="Times New Roman"/>
                <w:b w:val="0"/>
                <w:bCs w:val="0"/>
                <w:sz w:val="24"/>
                <w:szCs w:val="24"/>
                <w:bdr w:val="none" w:sz="0" w:space="0" w:color="auto" w:frame="1"/>
              </w:rPr>
              <w:t xml:space="preserve">This amendment mirrors legislation Heller introduced earlier this year, </w:t>
            </w:r>
            <w:hyperlink r:id="rId15" w:history="1">
              <w:r w:rsidR="007C51C2" w:rsidRPr="007C51C2">
                <w:rPr>
                  <w:rStyle w:val="Hyperlink"/>
                  <w:rFonts w:ascii="Times New Roman" w:hAnsi="Times New Roman"/>
                  <w:sz w:val="24"/>
                  <w:szCs w:val="24"/>
                  <w:bdr w:val="none" w:sz="0" w:space="0" w:color="auto" w:frame="1"/>
                </w:rPr>
                <w:t>S.110</w:t>
              </w:r>
            </w:hyperlink>
            <w:r w:rsidR="007C51C2">
              <w:rPr>
                <w:rStyle w:val="Strong"/>
                <w:rFonts w:ascii="Times New Roman" w:hAnsi="Times New Roman"/>
                <w:b w:val="0"/>
                <w:bCs w:val="0"/>
                <w:sz w:val="24"/>
                <w:szCs w:val="24"/>
                <w:bdr w:val="none" w:sz="0" w:space="0" w:color="auto" w:frame="1"/>
              </w:rPr>
              <w:t xml:space="preserve">.  </w:t>
            </w:r>
          </w:p>
          <w:p w14:paraId="5F320D29" w14:textId="77777777" w:rsidR="00941C9D" w:rsidRPr="008913A2" w:rsidRDefault="00941C9D" w:rsidP="00941C9D">
            <w:pPr>
              <w:spacing w:after="240"/>
              <w:rPr>
                <w:rStyle w:val="Strong"/>
                <w:b w:val="0"/>
                <w:bCs w:val="0"/>
                <w:bdr w:val="none" w:sz="0" w:space="0" w:color="auto" w:frame="1"/>
              </w:rPr>
            </w:pPr>
            <w:r w:rsidRPr="007911FC">
              <w:rPr>
                <w:rStyle w:val="Strong"/>
                <w:b w:val="0"/>
                <w:bCs w:val="0"/>
                <w:i/>
                <w:bdr w:val="none" w:sz="0" w:space="0" w:color="auto" w:frame="1"/>
              </w:rPr>
              <w:t>Heller Financial Assurance Amendment</w:t>
            </w:r>
            <w:r w:rsidRPr="008913A2">
              <w:rPr>
                <w:rStyle w:val="Strong"/>
                <w:b w:val="0"/>
                <w:bCs w:val="0"/>
                <w:bdr w:val="none" w:sz="0" w:space="0" w:color="auto" w:frame="1"/>
              </w:rPr>
              <w:t xml:space="preserve"> (</w:t>
            </w:r>
            <w:hyperlink r:id="rId16" w:history="1">
              <w:r w:rsidRPr="00FB453C">
                <w:rPr>
                  <w:rStyle w:val="Hyperlink"/>
                  <w:bdr w:val="none" w:sz="0" w:space="0" w:color="auto" w:frame="1"/>
                </w:rPr>
                <w:t>No. 2994</w:t>
              </w:r>
            </w:hyperlink>
            <w:r w:rsidRPr="008913A2">
              <w:rPr>
                <w:rStyle w:val="Strong"/>
                <w:b w:val="0"/>
                <w:bCs w:val="0"/>
                <w:bdr w:val="none" w:sz="0" w:space="0" w:color="auto" w:frame="1"/>
              </w:rPr>
              <w:t>)</w:t>
            </w:r>
          </w:p>
          <w:p w14:paraId="2CCFDD9C" w14:textId="47C1004B" w:rsidR="00941C9D" w:rsidRPr="007C51C2" w:rsidRDefault="00941C9D" w:rsidP="001F65DA">
            <w:pPr>
              <w:pStyle w:val="ListParagraph"/>
              <w:numPr>
                <w:ilvl w:val="0"/>
                <w:numId w:val="14"/>
              </w:numPr>
              <w:rPr>
                <w:rFonts w:ascii="Times New Roman" w:hAnsi="Times New Roman"/>
                <w:sz w:val="24"/>
                <w:szCs w:val="24"/>
                <w:bdr w:val="none" w:sz="0" w:space="0" w:color="auto" w:frame="1"/>
              </w:rPr>
            </w:pPr>
            <w:r>
              <w:rPr>
                <w:rStyle w:val="Strong"/>
                <w:rFonts w:ascii="Times New Roman" w:hAnsi="Times New Roman"/>
                <w:b w:val="0"/>
                <w:bCs w:val="0"/>
                <w:sz w:val="24"/>
                <w:szCs w:val="24"/>
                <w:bdr w:val="none" w:sz="0" w:space="0" w:color="auto" w:frame="1"/>
              </w:rPr>
              <w:t>This a</w:t>
            </w:r>
            <w:r w:rsidRPr="00300384">
              <w:rPr>
                <w:rStyle w:val="Strong"/>
                <w:rFonts w:ascii="Times New Roman" w:hAnsi="Times New Roman"/>
                <w:b w:val="0"/>
                <w:bCs w:val="0"/>
                <w:sz w:val="24"/>
                <w:szCs w:val="24"/>
                <w:bdr w:val="none" w:sz="0" w:space="0" w:color="auto" w:frame="1"/>
              </w:rPr>
              <w:t xml:space="preserve">mendment would prohibit the </w:t>
            </w:r>
            <w:r w:rsidR="001F65DA">
              <w:rPr>
                <w:rStyle w:val="Strong"/>
                <w:rFonts w:ascii="Times New Roman" w:hAnsi="Times New Roman"/>
                <w:b w:val="0"/>
                <w:bCs w:val="0"/>
                <w:sz w:val="24"/>
                <w:szCs w:val="24"/>
                <w:bdr w:val="none" w:sz="0" w:space="0" w:color="auto" w:frame="1"/>
              </w:rPr>
              <w:t xml:space="preserve">EPA </w:t>
            </w:r>
            <w:r w:rsidRPr="00300384">
              <w:rPr>
                <w:rStyle w:val="Strong"/>
                <w:rFonts w:ascii="Times New Roman" w:hAnsi="Times New Roman"/>
                <w:b w:val="0"/>
                <w:bCs w:val="0"/>
                <w:sz w:val="24"/>
                <w:szCs w:val="24"/>
                <w:bdr w:val="none" w:sz="0" w:space="0" w:color="auto" w:frame="1"/>
              </w:rPr>
              <w:t>from establish</w:t>
            </w:r>
            <w:r>
              <w:rPr>
                <w:rStyle w:val="Strong"/>
                <w:rFonts w:ascii="Times New Roman" w:hAnsi="Times New Roman"/>
                <w:b w:val="0"/>
                <w:bCs w:val="0"/>
                <w:sz w:val="24"/>
                <w:szCs w:val="24"/>
                <w:bdr w:val="none" w:sz="0" w:space="0" w:color="auto" w:frame="1"/>
              </w:rPr>
              <w:t>ing</w:t>
            </w:r>
            <w:r w:rsidRPr="00300384">
              <w:rPr>
                <w:rStyle w:val="Strong"/>
                <w:rFonts w:ascii="Times New Roman" w:hAnsi="Times New Roman"/>
                <w:b w:val="0"/>
                <w:bCs w:val="0"/>
                <w:sz w:val="24"/>
                <w:szCs w:val="24"/>
                <w:bdr w:val="none" w:sz="0" w:space="0" w:color="auto" w:frame="1"/>
              </w:rPr>
              <w:t xml:space="preserve"> any such new financial responsibility requirements on natural resources development.</w:t>
            </w:r>
            <w:r>
              <w:rPr>
                <w:rStyle w:val="Strong"/>
                <w:rFonts w:ascii="Times New Roman" w:hAnsi="Times New Roman"/>
                <w:b w:val="0"/>
                <w:bCs w:val="0"/>
                <w:sz w:val="24"/>
                <w:szCs w:val="24"/>
                <w:bdr w:val="none" w:sz="0" w:space="0" w:color="auto" w:frame="1"/>
              </w:rPr>
              <w:t xml:space="preserve">  The EPA intends to propose new fees specifically for hard rock mining by August.  This new regulation </w:t>
            </w:r>
            <w:r w:rsidRPr="00941C9D">
              <w:rPr>
                <w:rStyle w:val="Strong"/>
                <w:rFonts w:ascii="Times New Roman" w:hAnsi="Times New Roman"/>
                <w:b w:val="0"/>
                <w:bCs w:val="0"/>
                <w:sz w:val="24"/>
                <w:szCs w:val="24"/>
                <w:bdr w:val="none" w:sz="0" w:space="0" w:color="auto" w:frame="1"/>
              </w:rPr>
              <w:t>would be duplicative of financial assurance programs already in place at bo</w:t>
            </w:r>
            <w:r>
              <w:rPr>
                <w:rStyle w:val="Strong"/>
                <w:rFonts w:ascii="Times New Roman" w:hAnsi="Times New Roman"/>
                <w:b w:val="0"/>
                <w:bCs w:val="0"/>
                <w:sz w:val="24"/>
                <w:szCs w:val="24"/>
                <w:bdr w:val="none" w:sz="0" w:space="0" w:color="auto" w:frame="1"/>
              </w:rPr>
              <w:t xml:space="preserve">th the state and federal level and would </w:t>
            </w:r>
            <w:r w:rsidR="001F65DA">
              <w:rPr>
                <w:rFonts w:ascii="Times New Roman" w:hAnsi="Times New Roman"/>
                <w:sz w:val="24"/>
                <w:szCs w:val="24"/>
              </w:rPr>
              <w:t>further discourage</w:t>
            </w:r>
            <w:r w:rsidR="001F65DA" w:rsidRPr="001F65DA">
              <w:rPr>
                <w:rFonts w:ascii="Times New Roman" w:hAnsi="Times New Roman"/>
                <w:sz w:val="24"/>
                <w:szCs w:val="24"/>
              </w:rPr>
              <w:t xml:space="preserve"> </w:t>
            </w:r>
            <w:r>
              <w:rPr>
                <w:rFonts w:ascii="Times New Roman" w:hAnsi="Times New Roman"/>
                <w:sz w:val="24"/>
                <w:szCs w:val="24"/>
              </w:rPr>
              <w:t xml:space="preserve">capital investment in the domestic mining industry.  </w:t>
            </w:r>
          </w:p>
          <w:p w14:paraId="14AA10EB" w14:textId="77777777" w:rsidR="007C51C2" w:rsidRDefault="007C51C2" w:rsidP="007C51C2">
            <w:pPr>
              <w:pStyle w:val="ListParagraph"/>
              <w:rPr>
                <w:rStyle w:val="Strong"/>
                <w:rFonts w:ascii="Times New Roman" w:hAnsi="Times New Roman"/>
                <w:b w:val="0"/>
                <w:bCs w:val="0"/>
                <w:sz w:val="24"/>
                <w:szCs w:val="24"/>
                <w:bdr w:val="none" w:sz="0" w:space="0" w:color="auto" w:frame="1"/>
              </w:rPr>
            </w:pPr>
          </w:p>
          <w:p w14:paraId="3D75774C" w14:textId="171A1559" w:rsidR="003214AA" w:rsidRDefault="003214AA" w:rsidP="003214AA">
            <w:pPr>
              <w:spacing w:after="240"/>
              <w:rPr>
                <w:rStyle w:val="Strong"/>
                <w:bCs w:val="0"/>
                <w:u w:val="single"/>
                <w:bdr w:val="none" w:sz="0" w:space="0" w:color="auto" w:frame="1"/>
              </w:rPr>
            </w:pPr>
            <w:r>
              <w:rPr>
                <w:rStyle w:val="Strong"/>
                <w:bCs w:val="0"/>
                <w:u w:val="single"/>
                <w:bdr w:val="none" w:sz="0" w:space="0" w:color="auto" w:frame="1"/>
              </w:rPr>
              <w:t>Heller Provisions Already Included in S.</w:t>
            </w:r>
            <w:r w:rsidR="00F44CE4">
              <w:rPr>
                <w:rStyle w:val="Strong"/>
                <w:bCs w:val="0"/>
                <w:u w:val="single"/>
                <w:bdr w:val="none" w:sz="0" w:space="0" w:color="auto" w:frame="1"/>
              </w:rPr>
              <w:t xml:space="preserve"> </w:t>
            </w:r>
            <w:r>
              <w:rPr>
                <w:rStyle w:val="Strong"/>
                <w:bCs w:val="0"/>
                <w:u w:val="single"/>
                <w:bdr w:val="none" w:sz="0" w:space="0" w:color="auto" w:frame="1"/>
              </w:rPr>
              <w:t>2012</w:t>
            </w:r>
            <w:r w:rsidRPr="00641ACC">
              <w:rPr>
                <w:rStyle w:val="Strong"/>
                <w:bCs w:val="0"/>
                <w:u w:val="single"/>
                <w:bdr w:val="none" w:sz="0" w:space="0" w:color="auto" w:frame="1"/>
              </w:rPr>
              <w:t>:</w:t>
            </w:r>
          </w:p>
          <w:p w14:paraId="5E6E7F57" w14:textId="77777777" w:rsidR="003214AA" w:rsidRPr="008913A2" w:rsidRDefault="003214AA" w:rsidP="003214AA">
            <w:pPr>
              <w:spacing w:after="240"/>
              <w:rPr>
                <w:rStyle w:val="Strong"/>
                <w:b w:val="0"/>
                <w:bCs w:val="0"/>
                <w:bdr w:val="none" w:sz="0" w:space="0" w:color="auto" w:frame="1"/>
              </w:rPr>
            </w:pPr>
            <w:r w:rsidRPr="007911FC">
              <w:rPr>
                <w:rStyle w:val="Strong"/>
                <w:b w:val="0"/>
                <w:bCs w:val="0"/>
                <w:i/>
                <w:bdr w:val="none" w:sz="0" w:space="0" w:color="auto" w:frame="1"/>
              </w:rPr>
              <w:t>Public Land Job Creation Act</w:t>
            </w:r>
            <w:r w:rsidRPr="008913A2">
              <w:rPr>
                <w:rStyle w:val="Strong"/>
                <w:b w:val="0"/>
                <w:bCs w:val="0"/>
                <w:bdr w:val="none" w:sz="0" w:space="0" w:color="auto" w:frame="1"/>
              </w:rPr>
              <w:t xml:space="preserve"> (</w:t>
            </w:r>
            <w:hyperlink r:id="rId17" w:history="1">
              <w:r w:rsidRPr="008913A2">
                <w:rPr>
                  <w:rStyle w:val="Hyperlink"/>
                  <w:bdr w:val="none" w:sz="0" w:space="0" w:color="auto" w:frame="1"/>
                </w:rPr>
                <w:t>S.113</w:t>
              </w:r>
            </w:hyperlink>
            <w:r w:rsidRPr="008913A2">
              <w:rPr>
                <w:rStyle w:val="Strong"/>
                <w:b w:val="0"/>
                <w:bCs w:val="0"/>
                <w:bdr w:val="none" w:sz="0" w:space="0" w:color="auto" w:frame="1"/>
              </w:rPr>
              <w:t>)</w:t>
            </w:r>
          </w:p>
          <w:p w14:paraId="5018198D" w14:textId="5AA37687" w:rsidR="003214AA" w:rsidRPr="008913A2" w:rsidRDefault="00C9323F" w:rsidP="003214AA">
            <w:pPr>
              <w:pStyle w:val="ListParagraph"/>
              <w:numPr>
                <w:ilvl w:val="0"/>
                <w:numId w:val="13"/>
              </w:numPr>
              <w:spacing w:after="240"/>
              <w:rPr>
                <w:rStyle w:val="Strong"/>
                <w:rFonts w:ascii="Times New Roman" w:hAnsi="Times New Roman"/>
                <w:b w:val="0"/>
                <w:bCs w:val="0"/>
                <w:sz w:val="24"/>
                <w:szCs w:val="24"/>
                <w:bdr w:val="none" w:sz="0" w:space="0" w:color="auto" w:frame="1"/>
              </w:rPr>
            </w:pPr>
            <w:hyperlink r:id="rId18" w:history="1">
              <w:r w:rsidR="003214AA" w:rsidRPr="008913A2">
                <w:rPr>
                  <w:rStyle w:val="Hyperlink"/>
                  <w:rFonts w:ascii="Times New Roman" w:hAnsi="Times New Roman"/>
                  <w:sz w:val="24"/>
                  <w:szCs w:val="24"/>
                </w:rPr>
                <w:t>The Public Land Job Creation Act</w:t>
              </w:r>
            </w:hyperlink>
            <w:r w:rsidR="003214AA">
              <w:rPr>
                <w:rFonts w:ascii="Times New Roman" w:hAnsi="Times New Roman"/>
                <w:sz w:val="24"/>
                <w:szCs w:val="24"/>
              </w:rPr>
              <w:t xml:space="preserve">, which </w:t>
            </w:r>
            <w:hyperlink r:id="rId19" w:history="1">
              <w:r w:rsidR="003214AA" w:rsidRPr="00300384">
                <w:rPr>
                  <w:rStyle w:val="Hyperlink"/>
                  <w:rFonts w:ascii="Times New Roman" w:hAnsi="Times New Roman"/>
                  <w:sz w:val="24"/>
                  <w:szCs w:val="24"/>
                </w:rPr>
                <w:t xml:space="preserve">passed </w:t>
              </w:r>
              <w:r w:rsidR="003214AA">
                <w:rPr>
                  <w:rStyle w:val="Hyperlink"/>
                  <w:rFonts w:ascii="Times New Roman" w:hAnsi="Times New Roman"/>
                  <w:sz w:val="24"/>
                  <w:szCs w:val="24"/>
                </w:rPr>
                <w:t xml:space="preserve">the </w:t>
              </w:r>
              <w:r w:rsidR="003214AA" w:rsidRPr="00300384">
                <w:rPr>
                  <w:rStyle w:val="Hyperlink"/>
                  <w:rFonts w:ascii="Times New Roman" w:hAnsi="Times New Roman"/>
                  <w:sz w:val="24"/>
                  <w:szCs w:val="24"/>
                </w:rPr>
                <w:t>Senate Committee on Energy and Natural Resources</w:t>
              </w:r>
              <w:r w:rsidR="003214AA">
                <w:rPr>
                  <w:rStyle w:val="Hyperlink"/>
                  <w:rFonts w:ascii="Times New Roman" w:hAnsi="Times New Roman"/>
                  <w:sz w:val="24"/>
                  <w:szCs w:val="24"/>
                </w:rPr>
                <w:t xml:space="preserve"> (ENR) </w:t>
              </w:r>
              <w:r w:rsidR="003214AA" w:rsidRPr="00300384">
                <w:rPr>
                  <w:rStyle w:val="Hyperlink"/>
                  <w:rFonts w:ascii="Times New Roman" w:hAnsi="Times New Roman"/>
                  <w:sz w:val="24"/>
                  <w:szCs w:val="24"/>
                </w:rPr>
                <w:t>in July 2015</w:t>
              </w:r>
            </w:hyperlink>
            <w:r w:rsidR="003214AA">
              <w:rPr>
                <w:rFonts w:ascii="Times New Roman" w:hAnsi="Times New Roman"/>
                <w:sz w:val="24"/>
                <w:szCs w:val="24"/>
              </w:rPr>
              <w:t>,</w:t>
            </w:r>
            <w:r w:rsidR="003214AA" w:rsidRPr="008913A2">
              <w:rPr>
                <w:rFonts w:ascii="Times New Roman" w:hAnsi="Times New Roman"/>
                <w:sz w:val="24"/>
                <w:szCs w:val="24"/>
              </w:rPr>
              <w:t xml:space="preserve"> streamlines the permitting process for mineral and energy development, while also preserving the time necessary for environmental analysis. Specifically, the provision provides the Bureau of Land Management</w:t>
            </w:r>
            <w:r w:rsidR="003214AA">
              <w:rPr>
                <w:rFonts w:ascii="Times New Roman" w:hAnsi="Times New Roman"/>
                <w:sz w:val="24"/>
                <w:szCs w:val="24"/>
              </w:rPr>
              <w:t xml:space="preserve"> (BLM)</w:t>
            </w:r>
            <w:r w:rsidR="003214AA" w:rsidRPr="008913A2">
              <w:rPr>
                <w:rFonts w:ascii="Times New Roman" w:hAnsi="Times New Roman"/>
                <w:sz w:val="24"/>
                <w:szCs w:val="24"/>
              </w:rPr>
              <w:t xml:space="preserve"> and the U.S. Forest Service </w:t>
            </w:r>
            <w:r w:rsidR="001F65DA">
              <w:rPr>
                <w:rFonts w:ascii="Times New Roman" w:hAnsi="Times New Roman"/>
                <w:sz w:val="24"/>
                <w:szCs w:val="24"/>
              </w:rPr>
              <w:t>45</w:t>
            </w:r>
            <w:r w:rsidR="003214AA" w:rsidRPr="008913A2">
              <w:rPr>
                <w:rFonts w:ascii="Times New Roman" w:hAnsi="Times New Roman"/>
                <w:sz w:val="24"/>
                <w:szCs w:val="24"/>
              </w:rPr>
              <w:t xml:space="preserve"> days to complete the review process of permit notices. The entire Critical Minerals subtitle is based off the American Mineral Security Act of 2015 (S.883), of which Senator Heller is a cosponsor. </w:t>
            </w:r>
          </w:p>
          <w:p w14:paraId="4799141C" w14:textId="77777777" w:rsidR="003214AA" w:rsidRPr="008913A2" w:rsidRDefault="003214AA" w:rsidP="003214AA">
            <w:pPr>
              <w:spacing w:after="240"/>
            </w:pPr>
            <w:r w:rsidRPr="007911FC">
              <w:rPr>
                <w:i/>
              </w:rPr>
              <w:t xml:space="preserve">Geothermal Exploration Opportunities </w:t>
            </w:r>
            <w:r>
              <w:rPr>
                <w:i/>
              </w:rPr>
              <w:t xml:space="preserve">(GEO) </w:t>
            </w:r>
            <w:r w:rsidRPr="007911FC">
              <w:rPr>
                <w:i/>
              </w:rPr>
              <w:t>Act</w:t>
            </w:r>
            <w:r w:rsidRPr="008913A2">
              <w:t xml:space="preserve"> (</w:t>
            </w:r>
            <w:hyperlink r:id="rId20" w:history="1">
              <w:r w:rsidRPr="008913A2">
                <w:rPr>
                  <w:rStyle w:val="Hyperlink"/>
                </w:rPr>
                <w:t>S.562</w:t>
              </w:r>
            </w:hyperlink>
            <w:r w:rsidRPr="008913A2">
              <w:t>)</w:t>
            </w:r>
          </w:p>
          <w:p w14:paraId="56A54080" w14:textId="2B4E7A92" w:rsidR="003214AA" w:rsidRDefault="003214AA" w:rsidP="003214AA">
            <w:pPr>
              <w:pStyle w:val="ListParagraph"/>
              <w:numPr>
                <w:ilvl w:val="0"/>
                <w:numId w:val="13"/>
              </w:numPr>
              <w:spacing w:after="240"/>
              <w:rPr>
                <w:rStyle w:val="Strong"/>
                <w:rFonts w:ascii="Times New Roman" w:hAnsi="Times New Roman"/>
                <w:b w:val="0"/>
                <w:bCs w:val="0"/>
                <w:sz w:val="24"/>
                <w:szCs w:val="24"/>
                <w:bdr w:val="none" w:sz="0" w:space="0" w:color="auto" w:frame="1"/>
              </w:rPr>
            </w:pPr>
            <w:r w:rsidRPr="008913A2">
              <w:rPr>
                <w:rStyle w:val="Strong"/>
                <w:rFonts w:ascii="Times New Roman" w:hAnsi="Times New Roman"/>
                <w:b w:val="0"/>
                <w:bCs w:val="0"/>
                <w:sz w:val="24"/>
                <w:szCs w:val="24"/>
                <w:bdr w:val="none" w:sz="0" w:space="0" w:color="auto" w:frame="1"/>
              </w:rPr>
              <w:lastRenderedPageBreak/>
              <w:t xml:space="preserve">The </w:t>
            </w:r>
            <w:hyperlink r:id="rId21" w:history="1">
              <w:r w:rsidRPr="008913A2">
                <w:rPr>
                  <w:rStyle w:val="Hyperlink"/>
                  <w:rFonts w:ascii="Times New Roman" w:hAnsi="Times New Roman"/>
                  <w:sz w:val="24"/>
                  <w:szCs w:val="24"/>
                  <w:bdr w:val="none" w:sz="0" w:space="0" w:color="auto" w:frame="1"/>
                </w:rPr>
                <w:t>GEO Act</w:t>
              </w:r>
            </w:hyperlink>
            <w:r>
              <w:rPr>
                <w:rStyle w:val="Strong"/>
                <w:rFonts w:ascii="Times New Roman" w:hAnsi="Times New Roman"/>
                <w:b w:val="0"/>
                <w:bCs w:val="0"/>
                <w:sz w:val="24"/>
                <w:szCs w:val="24"/>
                <w:bdr w:val="none" w:sz="0" w:space="0" w:color="auto" w:frame="1"/>
              </w:rPr>
              <w:t xml:space="preserve">, which </w:t>
            </w:r>
            <w:hyperlink r:id="rId22" w:history="1">
              <w:r w:rsidRPr="008913A2">
                <w:rPr>
                  <w:rStyle w:val="Hyperlink"/>
                  <w:rFonts w:ascii="Times New Roman" w:hAnsi="Times New Roman"/>
                  <w:sz w:val="24"/>
                  <w:szCs w:val="24"/>
                  <w:bdr w:val="none" w:sz="0" w:space="0" w:color="auto" w:frame="1"/>
                </w:rPr>
                <w:t xml:space="preserve">passed </w:t>
              </w:r>
              <w:r>
                <w:rPr>
                  <w:rStyle w:val="Hyperlink"/>
                  <w:rFonts w:ascii="Times New Roman" w:hAnsi="Times New Roman"/>
                  <w:sz w:val="24"/>
                  <w:szCs w:val="24"/>
                  <w:bdr w:val="none" w:sz="0" w:space="0" w:color="auto" w:frame="1"/>
                </w:rPr>
                <w:t xml:space="preserve">the </w:t>
              </w:r>
              <w:r w:rsidRPr="008913A2">
                <w:rPr>
                  <w:rStyle w:val="Hyperlink"/>
                  <w:rFonts w:ascii="Times New Roman" w:hAnsi="Times New Roman"/>
                  <w:sz w:val="24"/>
                  <w:szCs w:val="24"/>
                  <w:bdr w:val="none" w:sz="0" w:space="0" w:color="auto" w:frame="1"/>
                </w:rPr>
                <w:t xml:space="preserve">ENR </w:t>
              </w:r>
              <w:r>
                <w:rPr>
                  <w:rStyle w:val="Hyperlink"/>
                  <w:rFonts w:ascii="Times New Roman" w:hAnsi="Times New Roman"/>
                  <w:sz w:val="24"/>
                  <w:szCs w:val="24"/>
                  <w:bdr w:val="none" w:sz="0" w:space="0" w:color="auto" w:frame="1"/>
                </w:rPr>
                <w:t xml:space="preserve">Committee </w:t>
              </w:r>
              <w:r w:rsidRPr="008913A2">
                <w:rPr>
                  <w:rStyle w:val="Hyperlink"/>
                  <w:rFonts w:ascii="Times New Roman" w:hAnsi="Times New Roman"/>
                  <w:sz w:val="24"/>
                  <w:szCs w:val="24"/>
                  <w:bdr w:val="none" w:sz="0" w:space="0" w:color="auto" w:frame="1"/>
                </w:rPr>
                <w:t>in July 2015</w:t>
              </w:r>
            </w:hyperlink>
            <w:r>
              <w:rPr>
                <w:rStyle w:val="Strong"/>
                <w:rFonts w:ascii="Times New Roman" w:hAnsi="Times New Roman"/>
                <w:b w:val="0"/>
                <w:bCs w:val="0"/>
                <w:sz w:val="24"/>
                <w:szCs w:val="24"/>
                <w:bdr w:val="none" w:sz="0" w:space="0" w:color="auto" w:frame="1"/>
              </w:rPr>
              <w:t>,</w:t>
            </w:r>
            <w:r w:rsidRPr="008913A2">
              <w:rPr>
                <w:rStyle w:val="Strong"/>
                <w:rFonts w:ascii="Times New Roman" w:hAnsi="Times New Roman"/>
                <w:b w:val="0"/>
                <w:bCs w:val="0"/>
                <w:sz w:val="24"/>
                <w:szCs w:val="24"/>
                <w:bdr w:val="none" w:sz="0" w:space="0" w:color="auto" w:frame="1"/>
              </w:rPr>
              <w:t xml:space="preserve"> creates a limited categorical exclusion for geothermal exploration activities on public lands so companies can test resources in Ne</w:t>
            </w:r>
            <w:r>
              <w:rPr>
                <w:rStyle w:val="Strong"/>
                <w:rFonts w:ascii="Times New Roman" w:hAnsi="Times New Roman"/>
                <w:b w:val="0"/>
                <w:bCs w:val="0"/>
                <w:sz w:val="24"/>
                <w:szCs w:val="24"/>
                <w:bdr w:val="none" w:sz="0" w:space="0" w:color="auto" w:frame="1"/>
              </w:rPr>
              <w:t xml:space="preserve">vada and other western states. </w:t>
            </w:r>
            <w:r w:rsidRPr="008913A2">
              <w:rPr>
                <w:rStyle w:val="Strong"/>
                <w:rFonts w:ascii="Times New Roman" w:hAnsi="Times New Roman"/>
                <w:b w:val="0"/>
                <w:bCs w:val="0"/>
                <w:sz w:val="24"/>
                <w:szCs w:val="24"/>
                <w:bdr w:val="none" w:sz="0" w:space="0" w:color="auto" w:frame="1"/>
              </w:rPr>
              <w:t xml:space="preserve">The U.S. Geological Survey (USGS) estimates nearly 90 percent of the geothermal energy potential in the nation is on federal lands. Under current rules, companies must go through a lengthy environmental review process just to see if a resource is viable, despite causing minimal surface disturbance.  The National Renewable Energy Laboratory (NREL) estimates that approval for exploration activities takes between 18 to 24 months.  That process serves as a significant impediment to the expansion of geothermal energy development across the West. </w:t>
            </w:r>
          </w:p>
          <w:p w14:paraId="7FFFF6DC" w14:textId="77777777" w:rsidR="0057797F" w:rsidRPr="006D0E64" w:rsidRDefault="0057797F" w:rsidP="002F6E22">
            <w:pPr>
              <w:jc w:val="center"/>
            </w:pPr>
            <w:r w:rsidRPr="006D0E64">
              <w:rPr>
                <w:color w:val="000000"/>
              </w:rPr>
              <w:t>###</w:t>
            </w:r>
          </w:p>
          <w:p w14:paraId="19AE49B0" w14:textId="77777777" w:rsidR="0057797F" w:rsidRPr="006D0E64" w:rsidRDefault="0057797F" w:rsidP="00FC7136">
            <w:pPr>
              <w:rPr>
                <w:b/>
              </w:rPr>
            </w:pPr>
          </w:p>
        </w:tc>
      </w:tr>
      <w:bookmarkEnd w:id="0"/>
    </w:tbl>
    <w:p w14:paraId="15860206" w14:textId="77777777"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47164"/>
    <w:multiLevelType w:val="hybridMultilevel"/>
    <w:tmpl w:val="B194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617B9"/>
    <w:multiLevelType w:val="hybridMultilevel"/>
    <w:tmpl w:val="D22C8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A02C2"/>
    <w:multiLevelType w:val="hybridMultilevel"/>
    <w:tmpl w:val="FA98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6"/>
  </w:num>
  <w:num w:numId="5">
    <w:abstractNumId w:val="5"/>
  </w:num>
  <w:num w:numId="6">
    <w:abstractNumId w:val="5"/>
  </w:num>
  <w:num w:numId="7">
    <w:abstractNumId w:val="7"/>
  </w:num>
  <w:num w:numId="8">
    <w:abstractNumId w:val="0"/>
  </w:num>
  <w:num w:numId="9">
    <w:abstractNumId w:val="8"/>
  </w:num>
  <w:num w:numId="10">
    <w:abstractNumId w:val="1"/>
  </w:num>
  <w:num w:numId="11">
    <w:abstractNumId w:val="1"/>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7DB6"/>
    <w:rsid w:val="00026DAC"/>
    <w:rsid w:val="00034028"/>
    <w:rsid w:val="000443C8"/>
    <w:rsid w:val="00062FC3"/>
    <w:rsid w:val="000656B9"/>
    <w:rsid w:val="00097FA6"/>
    <w:rsid w:val="001156AB"/>
    <w:rsid w:val="001D0BE6"/>
    <w:rsid w:val="001D18D0"/>
    <w:rsid w:val="001D52C5"/>
    <w:rsid w:val="001E0CC1"/>
    <w:rsid w:val="001E4A13"/>
    <w:rsid w:val="001F11D9"/>
    <w:rsid w:val="001F65DA"/>
    <w:rsid w:val="00226558"/>
    <w:rsid w:val="00232D0E"/>
    <w:rsid w:val="002609AA"/>
    <w:rsid w:val="002D09C1"/>
    <w:rsid w:val="002D5220"/>
    <w:rsid w:val="002E76FB"/>
    <w:rsid w:val="002F6E22"/>
    <w:rsid w:val="00300384"/>
    <w:rsid w:val="003214AA"/>
    <w:rsid w:val="00323E02"/>
    <w:rsid w:val="0033010E"/>
    <w:rsid w:val="003347A2"/>
    <w:rsid w:val="00342362"/>
    <w:rsid w:val="0038108A"/>
    <w:rsid w:val="003B5DDB"/>
    <w:rsid w:val="003C4208"/>
    <w:rsid w:val="003C666C"/>
    <w:rsid w:val="00413C3D"/>
    <w:rsid w:val="00446AD2"/>
    <w:rsid w:val="00450C0E"/>
    <w:rsid w:val="00481DBA"/>
    <w:rsid w:val="004B0AE1"/>
    <w:rsid w:val="004B2C96"/>
    <w:rsid w:val="004E76ED"/>
    <w:rsid w:val="004F62B8"/>
    <w:rsid w:val="00522E38"/>
    <w:rsid w:val="00550740"/>
    <w:rsid w:val="00555B26"/>
    <w:rsid w:val="00571696"/>
    <w:rsid w:val="0057797F"/>
    <w:rsid w:val="00580E98"/>
    <w:rsid w:val="00586DF9"/>
    <w:rsid w:val="005B5AFC"/>
    <w:rsid w:val="005C0224"/>
    <w:rsid w:val="005D1DB8"/>
    <w:rsid w:val="005D325B"/>
    <w:rsid w:val="00622223"/>
    <w:rsid w:val="00641ACC"/>
    <w:rsid w:val="0066285F"/>
    <w:rsid w:val="006665B4"/>
    <w:rsid w:val="00671297"/>
    <w:rsid w:val="006742C7"/>
    <w:rsid w:val="00676AEF"/>
    <w:rsid w:val="006D0E64"/>
    <w:rsid w:val="006E1284"/>
    <w:rsid w:val="006E18C2"/>
    <w:rsid w:val="006E7015"/>
    <w:rsid w:val="006F223B"/>
    <w:rsid w:val="006F6268"/>
    <w:rsid w:val="00703EBC"/>
    <w:rsid w:val="00711210"/>
    <w:rsid w:val="00731F73"/>
    <w:rsid w:val="00735B1D"/>
    <w:rsid w:val="00755C81"/>
    <w:rsid w:val="00762113"/>
    <w:rsid w:val="00780B54"/>
    <w:rsid w:val="007911FC"/>
    <w:rsid w:val="007A14FC"/>
    <w:rsid w:val="007C51C2"/>
    <w:rsid w:val="007C7A53"/>
    <w:rsid w:val="007D5CFA"/>
    <w:rsid w:val="007E2DDD"/>
    <w:rsid w:val="007E5696"/>
    <w:rsid w:val="007F7719"/>
    <w:rsid w:val="0080185E"/>
    <w:rsid w:val="00820B01"/>
    <w:rsid w:val="00827203"/>
    <w:rsid w:val="00844FC8"/>
    <w:rsid w:val="00855423"/>
    <w:rsid w:val="00857127"/>
    <w:rsid w:val="00871988"/>
    <w:rsid w:val="008913A2"/>
    <w:rsid w:val="008B66CD"/>
    <w:rsid w:val="008F7E41"/>
    <w:rsid w:val="0090162A"/>
    <w:rsid w:val="00904C83"/>
    <w:rsid w:val="00921D1D"/>
    <w:rsid w:val="00941C9D"/>
    <w:rsid w:val="0094758D"/>
    <w:rsid w:val="009938F1"/>
    <w:rsid w:val="009967C8"/>
    <w:rsid w:val="009A303D"/>
    <w:rsid w:val="009A5285"/>
    <w:rsid w:val="009C50C4"/>
    <w:rsid w:val="009E3806"/>
    <w:rsid w:val="009E4B1E"/>
    <w:rsid w:val="00A34E3C"/>
    <w:rsid w:val="00A643AC"/>
    <w:rsid w:val="00A74C55"/>
    <w:rsid w:val="00A9103F"/>
    <w:rsid w:val="00AB0903"/>
    <w:rsid w:val="00AB3831"/>
    <w:rsid w:val="00AC687B"/>
    <w:rsid w:val="00AC77A9"/>
    <w:rsid w:val="00AE3C5D"/>
    <w:rsid w:val="00AE3E25"/>
    <w:rsid w:val="00AF35BC"/>
    <w:rsid w:val="00B01FA7"/>
    <w:rsid w:val="00B06072"/>
    <w:rsid w:val="00B15C72"/>
    <w:rsid w:val="00B27CBD"/>
    <w:rsid w:val="00B6308F"/>
    <w:rsid w:val="00B72F1D"/>
    <w:rsid w:val="00B85E7E"/>
    <w:rsid w:val="00BA51D5"/>
    <w:rsid w:val="00BA783A"/>
    <w:rsid w:val="00BC37B3"/>
    <w:rsid w:val="00BC77F4"/>
    <w:rsid w:val="00BF712C"/>
    <w:rsid w:val="00C013B3"/>
    <w:rsid w:val="00C26677"/>
    <w:rsid w:val="00C425F9"/>
    <w:rsid w:val="00C42B95"/>
    <w:rsid w:val="00C64C41"/>
    <w:rsid w:val="00C824A2"/>
    <w:rsid w:val="00C9323F"/>
    <w:rsid w:val="00CB3C00"/>
    <w:rsid w:val="00CD19E2"/>
    <w:rsid w:val="00CD4730"/>
    <w:rsid w:val="00CE0CEA"/>
    <w:rsid w:val="00D0144A"/>
    <w:rsid w:val="00D0418C"/>
    <w:rsid w:val="00D10359"/>
    <w:rsid w:val="00D14576"/>
    <w:rsid w:val="00D27611"/>
    <w:rsid w:val="00D35FA5"/>
    <w:rsid w:val="00D83F84"/>
    <w:rsid w:val="00D87CD0"/>
    <w:rsid w:val="00DA1AFE"/>
    <w:rsid w:val="00DD4022"/>
    <w:rsid w:val="00DE3792"/>
    <w:rsid w:val="00DE6BF4"/>
    <w:rsid w:val="00E04733"/>
    <w:rsid w:val="00E32DE4"/>
    <w:rsid w:val="00E576C9"/>
    <w:rsid w:val="00E61743"/>
    <w:rsid w:val="00E96E81"/>
    <w:rsid w:val="00EA25C1"/>
    <w:rsid w:val="00EA2673"/>
    <w:rsid w:val="00EC1CAB"/>
    <w:rsid w:val="00ED3C0C"/>
    <w:rsid w:val="00ED47AC"/>
    <w:rsid w:val="00F05C60"/>
    <w:rsid w:val="00F14F7B"/>
    <w:rsid w:val="00F30CA7"/>
    <w:rsid w:val="00F3536E"/>
    <w:rsid w:val="00F41322"/>
    <w:rsid w:val="00F44CE4"/>
    <w:rsid w:val="00F63DF1"/>
    <w:rsid w:val="00F64291"/>
    <w:rsid w:val="00F701BD"/>
    <w:rsid w:val="00F7054B"/>
    <w:rsid w:val="00F869D9"/>
    <w:rsid w:val="00F87362"/>
    <w:rsid w:val="00FB0BA7"/>
    <w:rsid w:val="00FB453C"/>
    <w:rsid w:val="00FC7136"/>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5617"/>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character" w:styleId="CommentReference">
    <w:name w:val="annotation reference"/>
    <w:basedOn w:val="DefaultParagraphFont"/>
    <w:uiPriority w:val="99"/>
    <w:semiHidden/>
    <w:unhideWhenUsed/>
    <w:rsid w:val="00941C9D"/>
    <w:rPr>
      <w:sz w:val="16"/>
      <w:szCs w:val="16"/>
    </w:rPr>
  </w:style>
  <w:style w:type="paragraph" w:styleId="CommentText">
    <w:name w:val="annotation text"/>
    <w:basedOn w:val="Normal"/>
    <w:link w:val="CommentTextChar"/>
    <w:uiPriority w:val="99"/>
    <w:semiHidden/>
    <w:unhideWhenUsed/>
    <w:rsid w:val="00941C9D"/>
    <w:rPr>
      <w:sz w:val="20"/>
      <w:szCs w:val="20"/>
    </w:rPr>
  </w:style>
  <w:style w:type="character" w:customStyle="1" w:styleId="CommentTextChar">
    <w:name w:val="Comment Text Char"/>
    <w:basedOn w:val="DefaultParagraphFont"/>
    <w:link w:val="CommentText"/>
    <w:uiPriority w:val="99"/>
    <w:semiHidden/>
    <w:rsid w:val="00941C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1C9D"/>
    <w:rPr>
      <w:b/>
      <w:bCs/>
    </w:rPr>
  </w:style>
  <w:style w:type="character" w:customStyle="1" w:styleId="CommentSubjectChar">
    <w:name w:val="Comment Subject Char"/>
    <w:basedOn w:val="CommentTextChar"/>
    <w:link w:val="CommentSubject"/>
    <w:uiPriority w:val="99"/>
    <w:semiHidden/>
    <w:rsid w:val="00941C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07421994">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32409043">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enate.gov/public/index.cfm?p=legislation&amp;id=87D9E1CF-1B96-4815-9D05-387798EFAEA7" TargetMode="External"/><Relationship Id="rId13" Type="http://schemas.openxmlformats.org/officeDocument/2006/relationships/hyperlink" Target="http://www.heller.senate.gov/public/_cache/files/e0d3bf6c-6698-4dce-9797-57c4f45111d1/Reed-Heller%20Energy%20Storage%20R&amp;D%20Amendment%202989.pdf" TargetMode="External"/><Relationship Id="rId18" Type="http://schemas.openxmlformats.org/officeDocument/2006/relationships/hyperlink" Target="http://www.gpo.gov/fdsys/pkg/BILLS-114s113is/pdf/BILLS-114s113is.pdf" TargetMode="External"/><Relationship Id="rId3" Type="http://schemas.openxmlformats.org/officeDocument/2006/relationships/settings" Target="settings.xml"/><Relationship Id="rId21" Type="http://schemas.openxmlformats.org/officeDocument/2006/relationships/hyperlink" Target="http://www.heller.senate.gov/public/index.cfm/pressreleases?ID=a7e6e0b8-827d-461f-ad4e-448243ea4d22" TargetMode="External"/><Relationship Id="rId7" Type="http://schemas.openxmlformats.org/officeDocument/2006/relationships/hyperlink" Target="mailto:michawn_rich@heller.senate.gov" TargetMode="External"/><Relationship Id="rId12" Type="http://schemas.openxmlformats.org/officeDocument/2006/relationships/hyperlink" Target="http://www.heller.senate.gov/public/_cache/files/34e77d7c-80df-4bd2-8b46-a96d3fd9e231/Heller-Reed%20Energy%20Storage%20PURPA%20Amendment%202993.pdf" TargetMode="External"/><Relationship Id="rId17" Type="http://schemas.openxmlformats.org/officeDocument/2006/relationships/hyperlink" Target="https://www.gpo.gov/fdsys/pkg/BILLS-114s113is/pdf/BILLS-114s113is.pdf" TargetMode="External"/><Relationship Id="rId2" Type="http://schemas.openxmlformats.org/officeDocument/2006/relationships/styles" Target="styles.xml"/><Relationship Id="rId16" Type="http://schemas.openxmlformats.org/officeDocument/2006/relationships/hyperlink" Target="http://www.heller.senate.gov/public/_cache/files/c8804385-1581-4e35-a67f-c96dde9982a6/Heller%20Financial%20Assurance%20Amendment%202994.pdf" TargetMode="External"/><Relationship Id="rId20" Type="http://schemas.openxmlformats.org/officeDocument/2006/relationships/hyperlink" Target="http://www.heller.senate.gov/public/_cache/files/9fdfd9fb-e6c4-4ede-bbab-270b65dcb7e2/GEO%20Act%202%2025%2015.pdf"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pressreleases?ID=175121c0-d21f-4321-980c-4dd6f861f425"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gpo.gov/fdsys/pkg/BILLS-114s110is/pdf/BILLS-114s110is.pdf" TargetMode="External"/><Relationship Id="rId23" Type="http://schemas.openxmlformats.org/officeDocument/2006/relationships/fontTable" Target="fontTable.xml"/><Relationship Id="rId10" Type="http://schemas.openxmlformats.org/officeDocument/2006/relationships/hyperlink" Target="http://www.heller.senate.gov/public/_cache/files/7198a236-84c7-407f-bb15-cfc19e3dbb0c/Heller%20Public%20Land%20Renewable%20Energy%20Development%20Amendment%203043.pdf" TargetMode="External"/><Relationship Id="rId19" Type="http://schemas.openxmlformats.org/officeDocument/2006/relationships/hyperlink" Target="http://www.heller.senate.gov/public/index.cfm/pressreleases?ID=5fd25d63-8bd6-4e43-8239-c6f16aa02233" TargetMode="External"/><Relationship Id="rId4" Type="http://schemas.openxmlformats.org/officeDocument/2006/relationships/webSettings" Target="webSettings.xml"/><Relationship Id="rId9" Type="http://schemas.openxmlformats.org/officeDocument/2006/relationships/hyperlink" Target="http://www.energy.senate.gov/public/index.cfm/files/serve?File_id=56a384df-cffa-44eb-a1f4-540a72ab6b0f" TargetMode="External"/><Relationship Id="rId14" Type="http://schemas.openxmlformats.org/officeDocument/2006/relationships/hyperlink" Target="http://www.heller.senate.gov/public/_cache/files/afa12f02-73d2-44f7-9aa9-dfd9741aadb9/Heller%20EPA%20Accountability%20Amendment%202995.pdf" TargetMode="External"/><Relationship Id="rId22" Type="http://schemas.openxmlformats.org/officeDocument/2006/relationships/hyperlink" Target="http://www.heller.senate.gov/public/index.cfm/pressreleases?ID=5fd25d63-8bd6-4e43-8239-c6f16aa02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8</cp:revision>
  <cp:lastPrinted>2016-01-28T20:53:00Z</cp:lastPrinted>
  <dcterms:created xsi:type="dcterms:W3CDTF">2016-01-28T20:52:00Z</dcterms:created>
  <dcterms:modified xsi:type="dcterms:W3CDTF">2016-01-28T21:37:00Z</dcterms:modified>
</cp:coreProperties>
</file>