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79488D" w:rsidP="0079488D">
                  <w:pPr>
                    <w:rPr>
                      <w:b/>
                    </w:rPr>
                  </w:pPr>
                  <w:r>
                    <w:rPr>
                      <w:b/>
                    </w:rPr>
                    <w:t xml:space="preserve">                           </w:t>
                  </w:r>
                  <w:r w:rsidR="0066285F" w:rsidRPr="006D0E64">
                    <w:rPr>
                      <w:b/>
                    </w:rPr>
                    <w:t xml:space="preserve">Contact: </w:t>
                  </w:r>
                  <w:hyperlink r:id="rId6" w:history="1">
                    <w:r w:rsidR="00CE0CEA" w:rsidRPr="006D0E64">
                      <w:rPr>
                        <w:rStyle w:val="Hyperlink"/>
                      </w:rPr>
                      <w:t>Neal A. Patel</w:t>
                    </w:r>
                  </w:hyperlink>
                </w:p>
              </w:tc>
            </w:tr>
            <w:tr w:rsidR="0057797F" w:rsidRPr="006D0E64" w:rsidTr="00CE0CEA">
              <w:tc>
                <w:tcPr>
                  <w:tcW w:w="5085" w:type="dxa"/>
                </w:tcPr>
                <w:p w:rsidR="0057797F" w:rsidRPr="006D0E64" w:rsidRDefault="009B58E5" w:rsidP="009B58E5">
                  <w:pPr>
                    <w:rPr>
                      <w:b/>
                    </w:rPr>
                  </w:pPr>
                  <w:r>
                    <w:t>April 20</w:t>
                  </w:r>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4E2380" w:rsidRDefault="004E2380" w:rsidP="004E2380">
            <w:pPr>
              <w:jc w:val="center"/>
              <w:rPr>
                <w:b/>
                <w:bCs/>
                <w:sz w:val="36"/>
                <w:szCs w:val="36"/>
              </w:rPr>
            </w:pPr>
            <w:r w:rsidRPr="00316BD5">
              <w:rPr>
                <w:b/>
                <w:bCs/>
                <w:sz w:val="36"/>
                <w:szCs w:val="36"/>
              </w:rPr>
              <w:t xml:space="preserve">Heller Energy and Mining Initiatives Pass </w:t>
            </w:r>
            <w:r>
              <w:rPr>
                <w:b/>
                <w:bCs/>
                <w:sz w:val="36"/>
                <w:szCs w:val="36"/>
              </w:rPr>
              <w:t xml:space="preserve">Senate </w:t>
            </w:r>
            <w:r w:rsidR="00EA2F73">
              <w:rPr>
                <w:b/>
                <w:bCs/>
                <w:sz w:val="36"/>
                <w:szCs w:val="36"/>
              </w:rPr>
              <w:t>as Part o</w:t>
            </w:r>
            <w:r>
              <w:rPr>
                <w:b/>
                <w:bCs/>
                <w:sz w:val="36"/>
                <w:szCs w:val="36"/>
              </w:rPr>
              <w:t xml:space="preserve">f Energy Bill  </w:t>
            </w:r>
          </w:p>
          <w:p w:rsidR="004E2380" w:rsidRDefault="004E2380" w:rsidP="004E2380">
            <w:pPr>
              <w:jc w:val="center"/>
              <w:rPr>
                <w:b/>
                <w:bCs/>
                <w:i/>
                <w:iCs/>
                <w:sz w:val="36"/>
                <w:szCs w:val="36"/>
              </w:rPr>
            </w:pPr>
          </w:p>
          <w:p w:rsidR="004E2380" w:rsidRPr="00161965" w:rsidRDefault="004E2380" w:rsidP="004E2380">
            <w:pPr>
              <w:rPr>
                <w:rStyle w:val="Strong"/>
                <w:color w:val="313131"/>
                <w:bdr w:val="none" w:sz="0" w:space="0" w:color="auto" w:frame="1"/>
                <w:shd w:val="clear" w:color="auto" w:fill="FFFFFF"/>
              </w:rPr>
            </w:pPr>
            <w:r w:rsidRPr="00161965">
              <w:rPr>
                <w:b/>
                <w:bCs/>
              </w:rPr>
              <w:t>(Washington, DC)</w:t>
            </w:r>
            <w:r w:rsidRPr="00161965">
              <w:t xml:space="preserve"> - Today, the United States Senate passed the </w:t>
            </w:r>
            <w:hyperlink r:id="rId7" w:history="1">
              <w:r w:rsidRPr="00161965">
                <w:rPr>
                  <w:rStyle w:val="Hyperlink"/>
                  <w:i/>
                  <w:iCs/>
                </w:rPr>
                <w:t>Energy Policy Modernization Act of 2015</w:t>
              </w:r>
            </w:hyperlink>
            <w:r w:rsidRPr="00161965">
              <w:rPr>
                <w:rStyle w:val="Hyperlink"/>
                <w:i/>
                <w:iCs/>
              </w:rPr>
              <w:t xml:space="preserve"> (S. 2012)</w:t>
            </w:r>
            <w:r w:rsidRPr="00161965">
              <w:t xml:space="preserve">, a bipartisan energy bill </w:t>
            </w:r>
            <w:r w:rsidRPr="00316BD5">
              <w:t>f</w:t>
            </w:r>
            <w:r w:rsidRPr="00EA2F73">
              <w:rPr>
                <w:rStyle w:val="Strong"/>
                <w:b w:val="0"/>
                <w:color w:val="313131"/>
                <w:bdr w:val="none" w:sz="0" w:space="0" w:color="auto" w:frame="1"/>
                <w:shd w:val="clear" w:color="auto" w:fill="FFFFFF"/>
              </w:rPr>
              <w:t>ocused on addressing national energy opportunities and challenges, which included a variety of Heller provisions focused on Nevada</w:t>
            </w:r>
            <w:r w:rsidR="003B2BB5">
              <w:rPr>
                <w:rStyle w:val="Strong"/>
                <w:b w:val="0"/>
                <w:color w:val="313131"/>
                <w:bdr w:val="none" w:sz="0" w:space="0" w:color="auto" w:frame="1"/>
                <w:shd w:val="clear" w:color="auto" w:fill="FFFFFF"/>
              </w:rPr>
              <w:t>’s</w:t>
            </w:r>
            <w:r w:rsidRPr="00EA2F73">
              <w:rPr>
                <w:rStyle w:val="Strong"/>
                <w:b w:val="0"/>
                <w:color w:val="313131"/>
                <w:bdr w:val="none" w:sz="0" w:space="0" w:color="auto" w:frame="1"/>
                <w:shd w:val="clear" w:color="auto" w:fill="FFFFFF"/>
              </w:rPr>
              <w:t xml:space="preserve"> job growth. </w:t>
            </w:r>
            <w:r w:rsidR="003B2BB5">
              <w:rPr>
                <w:rStyle w:val="Strong"/>
                <w:b w:val="0"/>
                <w:color w:val="313131"/>
                <w:bdr w:val="none" w:sz="0" w:space="0" w:color="auto" w:frame="1"/>
                <w:shd w:val="clear" w:color="auto" w:fill="FFFFFF"/>
              </w:rPr>
              <w:t>The legislation</w:t>
            </w:r>
            <w:r w:rsidRPr="00EA2F73">
              <w:rPr>
                <w:rStyle w:val="Strong"/>
                <w:b w:val="0"/>
                <w:color w:val="313131"/>
                <w:bdr w:val="none" w:sz="0" w:space="0" w:color="auto" w:frame="1"/>
                <w:shd w:val="clear" w:color="auto" w:fill="FFFFFF"/>
              </w:rPr>
              <w:t xml:space="preserve"> implements policies that will save energy, increase domestic energy and mineral supplies, facilitate investment into critical infrastructure, improve grid security, and boost international trade. </w:t>
            </w:r>
          </w:p>
          <w:p w:rsidR="004E2380" w:rsidRPr="00161965" w:rsidRDefault="004E2380" w:rsidP="004E2380"/>
          <w:p w:rsidR="004E2380" w:rsidRPr="00161965" w:rsidRDefault="004E2380" w:rsidP="004E2380">
            <w:pPr>
              <w:rPr>
                <w:b/>
                <w:bCs/>
              </w:rPr>
            </w:pPr>
            <w:r w:rsidRPr="00161965">
              <w:rPr>
                <w:b/>
                <w:bCs/>
              </w:rPr>
              <w:t xml:space="preserve">“This bipartisan energy legislation focuses on energy efficiency, infrastructure, supply and accountability. From improving energy permitting processing, to cleaning up out-of-date regulations, to increasing and promoting geothermal and </w:t>
            </w:r>
            <w:r>
              <w:rPr>
                <w:b/>
                <w:bCs/>
              </w:rPr>
              <w:t>solar</w:t>
            </w:r>
            <w:r w:rsidRPr="00161965">
              <w:rPr>
                <w:b/>
                <w:bCs/>
              </w:rPr>
              <w:t xml:space="preserve"> development, these reforms will directly affect Nevadans in a positive way. I want to thank Chairman Lisa Murkowski and Ranking Member Maria Cantwell for their leadership to ensure passage of this energy bill,” </w:t>
            </w:r>
            <w:r w:rsidRPr="00161965">
              <w:t>said Senator Heller</w:t>
            </w:r>
            <w:r w:rsidRPr="00161965">
              <w:rPr>
                <w:b/>
                <w:bCs/>
              </w:rPr>
              <w:t xml:space="preserve">. </w:t>
            </w:r>
          </w:p>
          <w:p w:rsidR="004E2380" w:rsidRPr="00161965" w:rsidRDefault="004E2380" w:rsidP="004E2380">
            <w:r w:rsidRPr="00161965">
              <w:rPr>
                <w:i/>
                <w:iCs/>
              </w:rPr>
              <w:t> </w:t>
            </w:r>
          </w:p>
          <w:p w:rsidR="004E2380" w:rsidRPr="00161965" w:rsidRDefault="004E2380" w:rsidP="004E2380">
            <w:pPr>
              <w:rPr>
                <w:b/>
                <w:bCs/>
                <w:u w:val="single"/>
              </w:rPr>
            </w:pPr>
            <w:r w:rsidRPr="00161965">
              <w:rPr>
                <w:b/>
                <w:bCs/>
                <w:u w:val="single"/>
              </w:rPr>
              <w:t xml:space="preserve">Background Information on Senator Heller’s </w:t>
            </w:r>
            <w:r>
              <w:rPr>
                <w:b/>
                <w:bCs/>
                <w:u w:val="single"/>
              </w:rPr>
              <w:t>Provisions</w:t>
            </w:r>
            <w:r w:rsidRPr="00161965">
              <w:rPr>
                <w:b/>
                <w:bCs/>
                <w:u w:val="single"/>
              </w:rPr>
              <w:t xml:space="preserve"> Included in the Bill: </w:t>
            </w:r>
          </w:p>
          <w:p w:rsidR="004E2380" w:rsidRPr="00161965" w:rsidRDefault="004E2380" w:rsidP="004E2380">
            <w:pPr>
              <w:shd w:val="clear" w:color="auto" w:fill="FFFFFF"/>
              <w:spacing w:line="300" w:lineRule="atLeast"/>
              <w:ind w:left="375"/>
              <w:rPr>
                <w:color w:val="313131"/>
              </w:rPr>
            </w:pPr>
          </w:p>
          <w:p w:rsidR="004E2380" w:rsidRPr="00161965" w:rsidRDefault="004E2380" w:rsidP="004E2380">
            <w:pPr>
              <w:pStyle w:val="NormalWeb"/>
              <w:shd w:val="clear" w:color="auto" w:fill="FFFFFF"/>
              <w:spacing w:before="0" w:beforeAutospacing="0" w:after="0" w:afterAutospacing="0" w:line="300" w:lineRule="atLeast"/>
              <w:rPr>
                <w:color w:val="313131"/>
              </w:rPr>
            </w:pPr>
            <w:r w:rsidRPr="00161965">
              <w:rPr>
                <w:rStyle w:val="Strong"/>
                <w:i/>
                <w:iCs/>
                <w:color w:val="313131"/>
                <w:bdr w:val="none" w:sz="0" w:space="0" w:color="auto" w:frame="1"/>
              </w:rPr>
              <w:t>Public Land Job Creation Act</w:t>
            </w:r>
            <w:r w:rsidRPr="00161965">
              <w:rPr>
                <w:rStyle w:val="apple-converted-space"/>
                <w:color w:val="313131"/>
                <w:bdr w:val="none" w:sz="0" w:space="0" w:color="auto" w:frame="1"/>
              </w:rPr>
              <w:t> </w:t>
            </w:r>
            <w:r w:rsidRPr="00161965">
              <w:rPr>
                <w:rStyle w:val="Strong"/>
                <w:color w:val="313131"/>
                <w:bdr w:val="none" w:sz="0" w:space="0" w:color="auto" w:frame="1"/>
              </w:rPr>
              <w:t>(</w:t>
            </w:r>
            <w:r w:rsidRPr="00161965">
              <w:rPr>
                <w:b/>
                <w:bCs/>
                <w:color w:val="313131"/>
                <w:bdr w:val="none" w:sz="0" w:space="0" w:color="auto" w:frame="1"/>
              </w:rPr>
              <w:t>S.113</w:t>
            </w:r>
            <w:r w:rsidRPr="00161965">
              <w:rPr>
                <w:rStyle w:val="Strong"/>
                <w:color w:val="313131"/>
                <w:bdr w:val="none" w:sz="0" w:space="0" w:color="auto" w:frame="1"/>
              </w:rPr>
              <w:t>)</w:t>
            </w:r>
          </w:p>
          <w:p w:rsidR="004E2380" w:rsidRPr="00161965" w:rsidRDefault="004178B0" w:rsidP="004E2380">
            <w:pPr>
              <w:numPr>
                <w:ilvl w:val="0"/>
                <w:numId w:val="16"/>
              </w:numPr>
              <w:shd w:val="clear" w:color="auto" w:fill="FFFFFF"/>
              <w:spacing w:line="300" w:lineRule="atLeast"/>
              <w:ind w:left="375"/>
              <w:rPr>
                <w:color w:val="313131"/>
              </w:rPr>
            </w:pPr>
            <w:hyperlink r:id="rId8" w:history="1">
              <w:r w:rsidR="004E2380" w:rsidRPr="00161965">
                <w:rPr>
                  <w:rStyle w:val="Hyperlink"/>
                  <w:color w:val="A60000"/>
                  <w:bdr w:val="none" w:sz="0" w:space="0" w:color="auto" w:frame="1"/>
                </w:rPr>
                <w:t>The Public Land Job Creation Act</w:t>
              </w:r>
            </w:hyperlink>
            <w:r w:rsidR="004E2380" w:rsidRPr="00161965">
              <w:rPr>
                <w:color w:val="313131"/>
              </w:rPr>
              <w:t>, which</w:t>
            </w:r>
            <w:r w:rsidR="004E2380" w:rsidRPr="00161965">
              <w:rPr>
                <w:rStyle w:val="apple-converted-space"/>
                <w:color w:val="313131"/>
              </w:rPr>
              <w:t> </w:t>
            </w:r>
            <w:hyperlink r:id="rId9" w:history="1">
              <w:r w:rsidR="004E2380" w:rsidRPr="00161965">
                <w:rPr>
                  <w:rStyle w:val="Hyperlink"/>
                  <w:color w:val="A60000"/>
                  <w:bdr w:val="none" w:sz="0" w:space="0" w:color="auto" w:frame="1"/>
                </w:rPr>
                <w:t>passed the Senate Committee on Energy and Natural Resources (ENR) in July 2015</w:t>
              </w:r>
            </w:hyperlink>
            <w:r w:rsidR="004E2380" w:rsidRPr="00161965">
              <w:rPr>
                <w:color w:val="313131"/>
              </w:rPr>
              <w:t xml:space="preserve">, streamlines the permitting process for mineral and energy development, while also preserving the time necessary for environmental analysis. </w:t>
            </w:r>
            <w:r w:rsidR="004E2380" w:rsidRPr="003B2BB5">
              <w:t>Specifically, the provision provides the Bureau of Land Management (BLM) and the U.S. Forest Service 45 days to complete the review process of permit notices. The entire Critical Minerals subtitle in S.2012 is based off the American Mineral Security Act of 2015 (S.883), of which Senator Heller is a cosponsor. </w:t>
            </w:r>
          </w:p>
          <w:p w:rsidR="004E2380" w:rsidRPr="00161965" w:rsidRDefault="004E2380" w:rsidP="004E2380">
            <w:pPr>
              <w:shd w:val="clear" w:color="auto" w:fill="FFFFFF"/>
              <w:spacing w:line="300" w:lineRule="atLeast"/>
              <w:ind w:left="375"/>
              <w:rPr>
                <w:color w:val="313131"/>
              </w:rPr>
            </w:pPr>
          </w:p>
          <w:p w:rsidR="004E2380" w:rsidRPr="00161965" w:rsidRDefault="004E2380" w:rsidP="004E2380">
            <w:pPr>
              <w:pStyle w:val="NormalWeb"/>
              <w:shd w:val="clear" w:color="auto" w:fill="FFFFFF"/>
              <w:spacing w:before="0" w:beforeAutospacing="0" w:after="0" w:afterAutospacing="0" w:line="300" w:lineRule="atLeast"/>
              <w:rPr>
                <w:color w:val="313131"/>
              </w:rPr>
            </w:pPr>
            <w:r w:rsidRPr="00161965">
              <w:rPr>
                <w:rStyle w:val="Strong"/>
                <w:i/>
                <w:iCs/>
                <w:color w:val="313131"/>
                <w:bdr w:val="none" w:sz="0" w:space="0" w:color="auto" w:frame="1"/>
              </w:rPr>
              <w:t>Geothermal Exploration Opportunities (GEO) Act</w:t>
            </w:r>
            <w:r w:rsidRPr="00161965">
              <w:rPr>
                <w:rStyle w:val="apple-converted-space"/>
                <w:color w:val="313131"/>
              </w:rPr>
              <w:t> </w:t>
            </w:r>
            <w:r w:rsidRPr="00161965">
              <w:rPr>
                <w:b/>
                <w:bCs/>
                <w:color w:val="313131"/>
              </w:rPr>
              <w:t>(</w:t>
            </w:r>
            <w:r w:rsidRPr="00161965">
              <w:rPr>
                <w:b/>
                <w:bCs/>
                <w:color w:val="313131"/>
                <w:bdr w:val="none" w:sz="0" w:space="0" w:color="auto" w:frame="1"/>
              </w:rPr>
              <w:t>S.562</w:t>
            </w:r>
            <w:r w:rsidRPr="00161965">
              <w:rPr>
                <w:b/>
                <w:bCs/>
                <w:color w:val="313131"/>
              </w:rPr>
              <w:t>)</w:t>
            </w:r>
          </w:p>
          <w:p w:rsidR="004E2380" w:rsidRPr="00161965" w:rsidRDefault="004E2380" w:rsidP="004E2380">
            <w:pPr>
              <w:numPr>
                <w:ilvl w:val="0"/>
                <w:numId w:val="17"/>
              </w:numPr>
              <w:shd w:val="clear" w:color="auto" w:fill="FFFFFF"/>
              <w:spacing w:line="300" w:lineRule="atLeast"/>
              <w:ind w:left="375"/>
              <w:rPr>
                <w:color w:val="313131"/>
              </w:rPr>
            </w:pPr>
            <w:r w:rsidRPr="00161965">
              <w:rPr>
                <w:color w:val="313131"/>
              </w:rPr>
              <w:t>The</w:t>
            </w:r>
            <w:r w:rsidRPr="00161965">
              <w:rPr>
                <w:rStyle w:val="apple-converted-space"/>
                <w:color w:val="313131"/>
              </w:rPr>
              <w:t> </w:t>
            </w:r>
            <w:hyperlink r:id="rId10" w:history="1">
              <w:r w:rsidRPr="00161965">
                <w:rPr>
                  <w:rStyle w:val="Hyperlink"/>
                  <w:color w:val="A60000"/>
                  <w:bdr w:val="none" w:sz="0" w:space="0" w:color="auto" w:frame="1"/>
                </w:rPr>
                <w:t>GEO Act</w:t>
              </w:r>
            </w:hyperlink>
            <w:r w:rsidRPr="00161965">
              <w:rPr>
                <w:color w:val="313131"/>
              </w:rPr>
              <w:t>, which</w:t>
            </w:r>
            <w:r w:rsidRPr="00161965">
              <w:rPr>
                <w:rStyle w:val="apple-converted-space"/>
                <w:color w:val="313131"/>
              </w:rPr>
              <w:t> </w:t>
            </w:r>
            <w:hyperlink r:id="rId11" w:history="1">
              <w:r w:rsidRPr="00161965">
                <w:rPr>
                  <w:rStyle w:val="Hyperlink"/>
                  <w:color w:val="A60000"/>
                  <w:bdr w:val="none" w:sz="0" w:space="0" w:color="auto" w:frame="1"/>
                </w:rPr>
                <w:t>passed the ENR Committee in July 2015</w:t>
              </w:r>
            </w:hyperlink>
            <w:r w:rsidRPr="00161965">
              <w:rPr>
                <w:color w:val="313131"/>
              </w:rPr>
              <w:t xml:space="preserve">, </w:t>
            </w:r>
            <w:r>
              <w:rPr>
                <w:color w:val="313131"/>
              </w:rPr>
              <w:t>promotes</w:t>
            </w:r>
            <w:r w:rsidRPr="00161965">
              <w:rPr>
                <w:color w:val="313131"/>
              </w:rPr>
              <w:t xml:space="preserve"> geothermal exploration activities on public lands so companies can test resources in Nevada and other western states. The U.S. Geological Survey (USGS) estimates nearly 90 percent of the geothermal energy potential in the nation is on federal lands. Under current rules, companies must go through a lengthy environmental review process just to see if a resource is viable, despite causing minimal surface disturbance. The National Renewable </w:t>
            </w:r>
            <w:r w:rsidRPr="00161965">
              <w:rPr>
                <w:color w:val="313131"/>
              </w:rPr>
              <w:lastRenderedPageBreak/>
              <w:t>Energy Laboratory (NREL) estimates that approval for exploration activities takes between 18 to 24 months.  That process serves as a significant impediment to the expansion of geothermal energy development across the West.</w:t>
            </w:r>
          </w:p>
          <w:p w:rsidR="004E2380" w:rsidRPr="00161965" w:rsidRDefault="004E2380" w:rsidP="004E2380">
            <w:pPr>
              <w:pStyle w:val="NormalWeb"/>
              <w:shd w:val="clear" w:color="auto" w:fill="FFFFFF"/>
              <w:spacing w:before="0" w:beforeAutospacing="0" w:after="0" w:afterAutospacing="0" w:line="300" w:lineRule="atLeast"/>
              <w:rPr>
                <w:rStyle w:val="Strong"/>
                <w:i/>
                <w:iCs/>
                <w:bdr w:val="none" w:sz="0" w:space="0" w:color="auto" w:frame="1"/>
              </w:rPr>
            </w:pPr>
          </w:p>
          <w:p w:rsidR="004E2380" w:rsidRPr="00161965" w:rsidRDefault="004E2380" w:rsidP="004E2380">
            <w:pPr>
              <w:pStyle w:val="NormalWeb"/>
              <w:shd w:val="clear" w:color="auto" w:fill="FFFFFF"/>
              <w:spacing w:before="0" w:beforeAutospacing="0" w:after="0" w:afterAutospacing="0" w:line="300" w:lineRule="atLeast"/>
            </w:pPr>
            <w:r w:rsidRPr="00161965">
              <w:rPr>
                <w:rStyle w:val="Strong"/>
                <w:i/>
                <w:iCs/>
                <w:color w:val="313131"/>
                <w:bdr w:val="none" w:sz="0" w:space="0" w:color="auto" w:frame="1"/>
              </w:rPr>
              <w:t>Heller-Heinrich-Risch-Tester-Gardner-Wyden-Bennet-Daines-Udall Public Lands Renewable Energy Development Amendment</w:t>
            </w:r>
            <w:r w:rsidRPr="00161965">
              <w:rPr>
                <w:rStyle w:val="apple-converted-space"/>
                <w:b/>
                <w:bCs/>
                <w:i/>
                <w:iCs/>
                <w:color w:val="313131"/>
                <w:bdr w:val="none" w:sz="0" w:space="0" w:color="auto" w:frame="1"/>
              </w:rPr>
              <w:t> </w:t>
            </w:r>
            <w:r w:rsidRPr="00161965">
              <w:rPr>
                <w:rStyle w:val="Strong"/>
                <w:color w:val="313131"/>
                <w:bdr w:val="none" w:sz="0" w:space="0" w:color="auto" w:frame="1"/>
              </w:rPr>
              <w:t>(No. 3286)</w:t>
            </w:r>
          </w:p>
          <w:p w:rsidR="004E2380" w:rsidRPr="00161965" w:rsidRDefault="004E2380" w:rsidP="004E2380">
            <w:pPr>
              <w:numPr>
                <w:ilvl w:val="0"/>
                <w:numId w:val="12"/>
              </w:numPr>
              <w:shd w:val="clear" w:color="auto" w:fill="FFFFFF"/>
              <w:spacing w:line="300" w:lineRule="atLeast"/>
              <w:rPr>
                <w:color w:val="313131"/>
              </w:rPr>
            </w:pPr>
            <w:r w:rsidRPr="00161965">
              <w:rPr>
                <w:color w:val="313131"/>
              </w:rPr>
              <w:t xml:space="preserve">This amendment improves permitting for utility-scale geothermal, wind and solar energy development on public lands. </w:t>
            </w:r>
            <w:r w:rsidRPr="00161965">
              <w:t xml:space="preserve">Given that over 85 percent of Nevada’s land is managed by the federal government, these reforms are important for the state to fully utilize its clean energy potential. </w:t>
            </w:r>
            <w:r w:rsidRPr="00161965">
              <w:rPr>
                <w:color w:val="313131"/>
              </w:rPr>
              <w:t>This amendment is an updated version of bipartisan legislation Heller introduced earlier this year,</w:t>
            </w:r>
            <w:r w:rsidRPr="00161965">
              <w:rPr>
                <w:rStyle w:val="apple-converted-space"/>
                <w:color w:val="313131"/>
              </w:rPr>
              <w:t> </w:t>
            </w:r>
            <w:hyperlink r:id="rId12" w:history="1">
              <w:r w:rsidRPr="00161965">
                <w:rPr>
                  <w:rStyle w:val="Hyperlink"/>
                  <w:color w:val="A60000"/>
                  <w:bdr w:val="none" w:sz="0" w:space="0" w:color="auto" w:frame="1"/>
                </w:rPr>
                <w:t>S.1407</w:t>
              </w:r>
            </w:hyperlink>
            <w:r w:rsidRPr="00161965">
              <w:rPr>
                <w:color w:val="313131"/>
              </w:rPr>
              <w:t>.  </w:t>
            </w:r>
          </w:p>
          <w:p w:rsidR="004E2380" w:rsidRPr="00161965" w:rsidRDefault="004E2380" w:rsidP="004E2380">
            <w:pPr>
              <w:shd w:val="clear" w:color="auto" w:fill="FFFFFF"/>
              <w:spacing w:line="300" w:lineRule="atLeast"/>
              <w:ind w:left="720"/>
              <w:rPr>
                <w:color w:val="313131"/>
              </w:rPr>
            </w:pPr>
          </w:p>
          <w:p w:rsidR="004E2380" w:rsidRPr="00161965" w:rsidRDefault="004E2380" w:rsidP="004E2380">
            <w:pPr>
              <w:pStyle w:val="NormalWeb"/>
              <w:shd w:val="clear" w:color="auto" w:fill="FFFFFF"/>
              <w:spacing w:before="0" w:beforeAutospacing="0" w:after="0" w:afterAutospacing="0" w:line="300" w:lineRule="atLeast"/>
              <w:rPr>
                <w:color w:val="313131"/>
              </w:rPr>
            </w:pPr>
            <w:r w:rsidRPr="00161965">
              <w:rPr>
                <w:rStyle w:val="Strong"/>
                <w:i/>
                <w:iCs/>
                <w:color w:val="313131"/>
                <w:bdr w:val="none" w:sz="0" w:space="0" w:color="auto" w:frame="1"/>
              </w:rPr>
              <w:t xml:space="preserve">Good Samaritan Search and Recovery Act of 2015 </w:t>
            </w:r>
            <w:r w:rsidRPr="00161965">
              <w:rPr>
                <w:rStyle w:val="Strong"/>
                <w:color w:val="313131"/>
                <w:bdr w:val="none" w:sz="0" w:space="0" w:color="auto" w:frame="1"/>
              </w:rPr>
              <w:t>(Part of No. 3234)</w:t>
            </w:r>
            <w:r w:rsidRPr="00161965">
              <w:rPr>
                <w:rStyle w:val="Strong"/>
                <w:i/>
                <w:iCs/>
                <w:color w:val="313131"/>
                <w:bdr w:val="none" w:sz="0" w:space="0" w:color="auto" w:frame="1"/>
              </w:rPr>
              <w:t xml:space="preserve"> </w:t>
            </w:r>
          </w:p>
          <w:p w:rsidR="004E2380" w:rsidRPr="00161965" w:rsidRDefault="004E2380" w:rsidP="004E2380">
            <w:pPr>
              <w:numPr>
                <w:ilvl w:val="0"/>
                <w:numId w:val="12"/>
              </w:numPr>
              <w:shd w:val="clear" w:color="auto" w:fill="FFFFFF"/>
              <w:spacing w:line="300" w:lineRule="atLeast"/>
            </w:pPr>
            <w:r w:rsidRPr="00161965">
              <w:t>Amendment No.3234, introduced by</w:t>
            </w:r>
            <w:r w:rsidR="004178B0">
              <w:t xml:space="preserve"> Senate</w:t>
            </w:r>
            <w:r w:rsidRPr="00161965">
              <w:t xml:space="preserve"> Energy and Natural Resources Committee Chairman Lisa Murkowski and Ranking Member Maria Cantwell, is a package</w:t>
            </w:r>
            <w:r w:rsidR="003B2BB5">
              <w:t xml:space="preserve"> of public lands bills that has</w:t>
            </w:r>
            <w:r w:rsidRPr="00161965">
              <w:t xml:space="preserve"> been approved by the </w:t>
            </w:r>
            <w:r>
              <w:t xml:space="preserve">Energy and Natural Resources </w:t>
            </w:r>
            <w:r w:rsidRPr="00161965">
              <w:t>Committee.  Senator Heller worked closely with them to push the bill through the Committee last year and include the provision in their amendment.</w:t>
            </w:r>
          </w:p>
          <w:p w:rsidR="004E2380" w:rsidRPr="00161965" w:rsidRDefault="004E2380" w:rsidP="004E2380">
            <w:pPr>
              <w:numPr>
                <w:ilvl w:val="0"/>
                <w:numId w:val="12"/>
              </w:numPr>
              <w:shd w:val="clear" w:color="auto" w:fill="FFFFFF"/>
              <w:spacing w:line="300" w:lineRule="atLeast"/>
              <w:rPr>
                <w:color w:val="313131"/>
              </w:rPr>
            </w:pPr>
            <w:r w:rsidRPr="00161965">
              <w:rPr>
                <w:color w:val="313131"/>
              </w:rPr>
              <w:t>The </w:t>
            </w:r>
            <w:r w:rsidRPr="00161965">
              <w:rPr>
                <w:i/>
                <w:iCs/>
                <w:color w:val="313131"/>
              </w:rPr>
              <w:t>Good Samaritan Search and Recovery Act of 2015</w:t>
            </w:r>
            <w:r>
              <w:rPr>
                <w:i/>
                <w:iCs/>
                <w:color w:val="313131"/>
              </w:rPr>
              <w:t>, originally introduced by Senator Heller and Congressman Heck,</w:t>
            </w:r>
            <w:r w:rsidRPr="00161965">
              <w:rPr>
                <w:i/>
                <w:iCs/>
                <w:color w:val="313131"/>
              </w:rPr>
              <w:t> </w:t>
            </w:r>
            <w:r w:rsidRPr="00161965">
              <w:rPr>
                <w:color w:val="313131"/>
              </w:rPr>
              <w:t>requires that a decision on issuing a permit for accessing public lands be provided to groups within 48 hours of application and that groups are not responsible for obtaining an insurance policy given they waive federal government liability.</w:t>
            </w:r>
          </w:p>
          <w:p w:rsidR="004E2380" w:rsidRDefault="004E2380" w:rsidP="004E2380">
            <w:pPr>
              <w:shd w:val="clear" w:color="auto" w:fill="FFFFFF"/>
              <w:spacing w:line="300" w:lineRule="atLeast"/>
              <w:rPr>
                <w:color w:val="313131"/>
              </w:rPr>
            </w:pPr>
          </w:p>
          <w:p w:rsidR="004E2380" w:rsidRPr="00161965" w:rsidRDefault="004E2380" w:rsidP="004E2380">
            <w:pPr>
              <w:pStyle w:val="NormalWeb"/>
              <w:shd w:val="clear" w:color="auto" w:fill="FFFFFF"/>
              <w:spacing w:before="0" w:beforeAutospacing="0" w:after="0" w:afterAutospacing="0" w:line="300" w:lineRule="atLeast"/>
              <w:rPr>
                <w:b/>
                <w:bCs/>
                <w:color w:val="313131"/>
              </w:rPr>
            </w:pPr>
            <w:r w:rsidRPr="00161965">
              <w:rPr>
                <w:rStyle w:val="Strong"/>
                <w:i/>
                <w:iCs/>
                <w:color w:val="313131"/>
                <w:bdr w:val="none" w:sz="0" w:space="0" w:color="auto" w:frame="1"/>
              </w:rPr>
              <w:t>Reed-Heller Energy Storage Amendment</w:t>
            </w:r>
            <w:r w:rsidRPr="00161965">
              <w:rPr>
                <w:rStyle w:val="apple-converted-space"/>
                <w:b/>
                <w:bCs/>
                <w:color w:val="313131"/>
                <w:bdr w:val="none" w:sz="0" w:space="0" w:color="auto" w:frame="1"/>
              </w:rPr>
              <w:t> </w:t>
            </w:r>
            <w:r w:rsidRPr="00161965">
              <w:rPr>
                <w:rStyle w:val="Strong"/>
                <w:color w:val="313131"/>
                <w:bdr w:val="none" w:sz="0" w:space="0" w:color="auto" w:frame="1"/>
              </w:rPr>
              <w:t>(</w:t>
            </w:r>
            <w:r w:rsidRPr="00161965">
              <w:rPr>
                <w:b/>
                <w:bCs/>
                <w:color w:val="313131"/>
                <w:bdr w:val="none" w:sz="0" w:space="0" w:color="auto" w:frame="1"/>
              </w:rPr>
              <w:t>No. 2989</w:t>
            </w:r>
            <w:r w:rsidRPr="00161965">
              <w:rPr>
                <w:rStyle w:val="Strong"/>
                <w:color w:val="313131"/>
                <w:bdr w:val="none" w:sz="0" w:space="0" w:color="auto" w:frame="1"/>
              </w:rPr>
              <w:t>)</w:t>
            </w:r>
          </w:p>
          <w:p w:rsidR="00D75439" w:rsidRDefault="004E2380" w:rsidP="00D75439">
            <w:pPr>
              <w:numPr>
                <w:ilvl w:val="0"/>
                <w:numId w:val="15"/>
              </w:numPr>
              <w:shd w:val="clear" w:color="auto" w:fill="FFFFFF"/>
              <w:spacing w:line="300" w:lineRule="atLeast"/>
              <w:ind w:left="375"/>
            </w:pPr>
            <w:r w:rsidRPr="003B2BB5">
              <w:t>This amendment authorizes the Secretary of Energy to coordinate efforts among the energy storage research and development programs and authorities at the Department of Energy (DOE). The DOE has several programs that allow for energy storage research and development, including the Grid Modernization Initiative, but these programs are not well coordinated. The Reed-Heller amendment improves S. 2012 by adding language that guides the Secretary of Energy to coordinate energy storage research and development programs.</w:t>
            </w:r>
          </w:p>
          <w:p w:rsidR="00D75439" w:rsidRDefault="00D75439" w:rsidP="00D75439">
            <w:pPr>
              <w:shd w:val="clear" w:color="auto" w:fill="FFFFFF"/>
              <w:spacing w:line="300" w:lineRule="atLeast"/>
              <w:ind w:left="375"/>
            </w:pPr>
          </w:p>
          <w:p w:rsidR="00D75439" w:rsidRDefault="004178B0" w:rsidP="00D75439">
            <w:pPr>
              <w:pStyle w:val="NormalWeb"/>
              <w:shd w:val="clear" w:color="auto" w:fill="FFFFFF"/>
              <w:spacing w:before="0" w:beforeAutospacing="0" w:after="0" w:afterAutospacing="0" w:line="300" w:lineRule="atLeast"/>
              <w:rPr>
                <w:rStyle w:val="Strong"/>
                <w:i/>
                <w:iCs/>
                <w:color w:val="313131"/>
                <w:bdr w:val="none" w:sz="0" w:space="0" w:color="auto" w:frame="1"/>
              </w:rPr>
            </w:pPr>
            <w:hyperlink r:id="rId13" w:history="1">
              <w:r w:rsidR="00D75439" w:rsidRPr="00EB4450">
                <w:rPr>
                  <w:rStyle w:val="Hyperlink"/>
                  <w:i/>
                  <w:iCs/>
                  <w:bdr w:val="none" w:sz="0" w:space="0" w:color="auto" w:frame="1"/>
                </w:rPr>
                <w:t>Heller-Heinrich Federal Land Transaction Facilitation Act (FLTFA) Legislation</w:t>
              </w:r>
            </w:hyperlink>
          </w:p>
          <w:p w:rsidR="00D75439" w:rsidRDefault="00D75439" w:rsidP="00D75439">
            <w:pPr>
              <w:numPr>
                <w:ilvl w:val="0"/>
                <w:numId w:val="12"/>
              </w:numPr>
              <w:shd w:val="clear" w:color="auto" w:fill="FFFFFF"/>
              <w:spacing w:line="300" w:lineRule="atLeast"/>
              <w:rPr>
                <w:color w:val="313131"/>
              </w:rPr>
            </w:pPr>
            <w:r w:rsidRPr="00E50101">
              <w:rPr>
                <w:color w:val="313131"/>
              </w:rPr>
              <w:t>This</w:t>
            </w:r>
            <w:r>
              <w:rPr>
                <w:color w:val="313131"/>
              </w:rPr>
              <w:t xml:space="preserve"> legislation reauthorizes the Federal Land Transaction Facilitation Act.</w:t>
            </w:r>
          </w:p>
          <w:p w:rsidR="00D75439" w:rsidRDefault="00D75439" w:rsidP="00D75439">
            <w:pPr>
              <w:numPr>
                <w:ilvl w:val="0"/>
                <w:numId w:val="12"/>
              </w:numPr>
              <w:shd w:val="clear" w:color="auto" w:fill="FFFFFF"/>
              <w:spacing w:line="300" w:lineRule="atLeast"/>
              <w:rPr>
                <w:color w:val="313131"/>
              </w:rPr>
            </w:pPr>
            <w:r>
              <w:rPr>
                <w:color w:val="313131"/>
              </w:rPr>
              <w:t xml:space="preserve">Senator Heller and Senator Martin Heinrich (D-NM) introduced this bipartisan legislation in October of 2015. </w:t>
            </w:r>
          </w:p>
          <w:p w:rsidR="004178B0" w:rsidRPr="004178B0" w:rsidRDefault="004178B0" w:rsidP="00D75439">
            <w:pPr>
              <w:numPr>
                <w:ilvl w:val="0"/>
                <w:numId w:val="12"/>
              </w:numPr>
              <w:shd w:val="clear" w:color="auto" w:fill="FFFFFF"/>
              <w:spacing w:line="300" w:lineRule="atLeast"/>
              <w:rPr>
                <w:color w:val="313131"/>
              </w:rPr>
            </w:pPr>
            <w:r w:rsidRPr="00161965">
              <w:t xml:space="preserve">Senator Heller worked closely with </w:t>
            </w:r>
            <w:r>
              <w:t>Senate Energy and Natural Resources Committee Chairman Lisa Murkowski and Ranking Member Maria Cantwell to include this legislation in Amendment No. 3234</w:t>
            </w:r>
            <w:r w:rsidRPr="00161965">
              <w:t>.</w:t>
            </w:r>
          </w:p>
          <w:p w:rsidR="004178B0" w:rsidRPr="004178B0" w:rsidRDefault="004178B0" w:rsidP="004178B0">
            <w:pPr>
              <w:numPr>
                <w:ilvl w:val="0"/>
                <w:numId w:val="12"/>
              </w:numPr>
              <w:shd w:val="clear" w:color="auto" w:fill="FFFFFF"/>
              <w:spacing w:line="300" w:lineRule="atLeast"/>
              <w:rPr>
                <w:color w:val="313131"/>
              </w:rPr>
            </w:pPr>
            <w:r>
              <w:rPr>
                <w:color w:val="313131"/>
              </w:rPr>
              <w:t xml:space="preserve">More information can be found </w:t>
            </w:r>
            <w:hyperlink r:id="rId14" w:history="1">
              <w:r w:rsidRPr="00EB4450">
                <w:rPr>
                  <w:rStyle w:val="Hyperlink"/>
                </w:rPr>
                <w:t>here</w:t>
              </w:r>
            </w:hyperlink>
            <w:r>
              <w:rPr>
                <w:color w:val="313131"/>
              </w:rPr>
              <w:t xml:space="preserve">. </w:t>
            </w:r>
            <w:bookmarkStart w:id="0" w:name="_GoBack"/>
            <w:bookmarkEnd w:id="0"/>
          </w:p>
          <w:p w:rsidR="00D75439" w:rsidRPr="003B2BB5" w:rsidRDefault="00D75439" w:rsidP="00D75439">
            <w:pPr>
              <w:shd w:val="clear" w:color="auto" w:fill="FFFFFF"/>
              <w:spacing w:line="300" w:lineRule="atLeast"/>
              <w:ind w:left="15"/>
            </w:pPr>
          </w:p>
          <w:p w:rsidR="00A1254B" w:rsidRDefault="00A1254B" w:rsidP="00A1254B">
            <w:pPr>
              <w:shd w:val="clear" w:color="auto" w:fill="FFFFFF"/>
              <w:spacing w:line="300" w:lineRule="atLeast"/>
              <w:jc w:val="center"/>
              <w:rPr>
                <w:color w:val="313131"/>
              </w:rPr>
            </w:pPr>
            <w:r>
              <w:rPr>
                <w:noProof/>
                <w:color w:val="313131"/>
              </w:rPr>
              <w:lastRenderedPageBreak/>
              <w:drawing>
                <wp:inline distT="0" distB="0" distL="0" distR="0">
                  <wp:extent cx="4313817" cy="2405783"/>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JPG"/>
                          <pic:cNvPicPr/>
                        </pic:nvPicPr>
                        <pic:blipFill>
                          <a:blip r:embed="rId16">
                            <a:extLst>
                              <a:ext uri="{28A0092B-C50C-407E-A947-70E740481C1C}">
                                <a14:useLocalDpi xmlns:a14="http://schemas.microsoft.com/office/drawing/2010/main" val="0"/>
                              </a:ext>
                            </a:extLst>
                          </a:blip>
                          <a:stretch>
                            <a:fillRect/>
                          </a:stretch>
                        </pic:blipFill>
                        <pic:spPr>
                          <a:xfrm>
                            <a:off x="0" y="0"/>
                            <a:ext cx="4358894" cy="2430922"/>
                          </a:xfrm>
                          <a:prstGeom prst="rect">
                            <a:avLst/>
                          </a:prstGeom>
                        </pic:spPr>
                      </pic:pic>
                    </a:graphicData>
                  </a:graphic>
                </wp:inline>
              </w:drawing>
            </w:r>
          </w:p>
          <w:p w:rsidR="00A1254B" w:rsidRDefault="00A1254B" w:rsidP="00A1254B">
            <w:pPr>
              <w:shd w:val="clear" w:color="auto" w:fill="FFFFFF"/>
              <w:spacing w:line="300" w:lineRule="atLeast"/>
              <w:jc w:val="center"/>
              <w:rPr>
                <w:color w:val="313131"/>
              </w:rPr>
            </w:pPr>
          </w:p>
          <w:p w:rsidR="00A1254B" w:rsidRPr="00A1254B" w:rsidRDefault="00A1254B" w:rsidP="00A1254B">
            <w:pPr>
              <w:shd w:val="clear" w:color="auto" w:fill="FFFFFF"/>
              <w:spacing w:line="300" w:lineRule="atLeast"/>
              <w:jc w:val="center"/>
              <w:rPr>
                <w:color w:val="313131"/>
              </w:rPr>
            </w:pPr>
            <w:r>
              <w:rPr>
                <w:color w:val="313131"/>
              </w:rPr>
              <w:t xml:space="preserve">Click </w:t>
            </w:r>
            <w:hyperlink r:id="rId17" w:history="1">
              <w:r w:rsidRPr="00A1254B">
                <w:rPr>
                  <w:rStyle w:val="Hyperlink"/>
                </w:rPr>
                <w:t>HERE</w:t>
              </w:r>
            </w:hyperlink>
            <w:r>
              <w:rPr>
                <w:color w:val="313131"/>
              </w:rPr>
              <w:t xml:space="preserve"> to watch Heller speak on his </w:t>
            </w:r>
            <w:r w:rsidRPr="00A1254B">
              <w:rPr>
                <w:color w:val="313131"/>
              </w:rPr>
              <w:t>Comprehensive Energy Bill Priorities</w:t>
            </w:r>
          </w:p>
          <w:p w:rsidR="0057797F" w:rsidRPr="006D0E64" w:rsidRDefault="0057797F" w:rsidP="006915FB">
            <w:pPr>
              <w:pStyle w:val="NormalWeb"/>
              <w:jc w:val="center"/>
            </w:pPr>
            <w:r w:rsidRPr="006D0E64">
              <w:rPr>
                <w:color w:val="000000"/>
              </w:rPr>
              <w:t>###</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40F2F"/>
    <w:multiLevelType w:val="multilevel"/>
    <w:tmpl w:val="5AA8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33D4B"/>
    <w:multiLevelType w:val="multilevel"/>
    <w:tmpl w:val="32C04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D112D"/>
    <w:multiLevelType w:val="multilevel"/>
    <w:tmpl w:val="3FA4C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3F11A8"/>
    <w:multiLevelType w:val="multilevel"/>
    <w:tmpl w:val="19B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430C3"/>
    <w:multiLevelType w:val="multilevel"/>
    <w:tmpl w:val="D5BC1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num>
  <w:num w:numId="5">
    <w:abstractNumId w:val="5"/>
  </w:num>
  <w:num w:numId="6">
    <w:abstractNumId w:val="5"/>
  </w:num>
  <w:num w:numId="7">
    <w:abstractNumId w:val="8"/>
  </w:num>
  <w:num w:numId="8">
    <w:abstractNumId w:val="0"/>
  </w:num>
  <w:num w:numId="9">
    <w:abstractNumId w:val="9"/>
  </w:num>
  <w:num w:numId="10">
    <w:abstractNumId w:val="1"/>
  </w:num>
  <w:num w:numId="11">
    <w:abstractNumId w:val="1"/>
  </w:num>
  <w:num w:numId="12">
    <w:abstractNumId w:val="6"/>
  </w:num>
  <w:num w:numId="13">
    <w:abstractNumId w:val="2"/>
  </w:num>
  <w:num w:numId="14">
    <w:abstractNumId w:val="6"/>
  </w:num>
  <w:num w:numId="15">
    <w:abstractNumId w:val="1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5101"/>
    <w:rsid w:val="000479AC"/>
    <w:rsid w:val="00062FC3"/>
    <w:rsid w:val="000656B9"/>
    <w:rsid w:val="00097FA6"/>
    <w:rsid w:val="000B5F13"/>
    <w:rsid w:val="000C6E75"/>
    <w:rsid w:val="000F134D"/>
    <w:rsid w:val="001156AB"/>
    <w:rsid w:val="0018652D"/>
    <w:rsid w:val="001D0BE6"/>
    <w:rsid w:val="001D18D0"/>
    <w:rsid w:val="001E0CC1"/>
    <w:rsid w:val="001E4A13"/>
    <w:rsid w:val="001F11D9"/>
    <w:rsid w:val="00226558"/>
    <w:rsid w:val="00232D0E"/>
    <w:rsid w:val="002609AA"/>
    <w:rsid w:val="002D09C1"/>
    <w:rsid w:val="002D5220"/>
    <w:rsid w:val="002D774C"/>
    <w:rsid w:val="002E76FB"/>
    <w:rsid w:val="002F6E22"/>
    <w:rsid w:val="003124C7"/>
    <w:rsid w:val="00323E02"/>
    <w:rsid w:val="0033010E"/>
    <w:rsid w:val="00330A6F"/>
    <w:rsid w:val="003347A2"/>
    <w:rsid w:val="00334CD6"/>
    <w:rsid w:val="00342362"/>
    <w:rsid w:val="0038108A"/>
    <w:rsid w:val="003B2BB5"/>
    <w:rsid w:val="003B5DDB"/>
    <w:rsid w:val="003C184C"/>
    <w:rsid w:val="003C4208"/>
    <w:rsid w:val="003C666C"/>
    <w:rsid w:val="003F095A"/>
    <w:rsid w:val="0040105A"/>
    <w:rsid w:val="00413C3D"/>
    <w:rsid w:val="004178B0"/>
    <w:rsid w:val="00446AD2"/>
    <w:rsid w:val="00450C0E"/>
    <w:rsid w:val="004552C4"/>
    <w:rsid w:val="00464BBC"/>
    <w:rsid w:val="00481DBA"/>
    <w:rsid w:val="004B2C96"/>
    <w:rsid w:val="004C3F25"/>
    <w:rsid w:val="004E2380"/>
    <w:rsid w:val="004E76ED"/>
    <w:rsid w:val="004F62B8"/>
    <w:rsid w:val="00524741"/>
    <w:rsid w:val="00550740"/>
    <w:rsid w:val="00555B26"/>
    <w:rsid w:val="00561658"/>
    <w:rsid w:val="00571696"/>
    <w:rsid w:val="0057797F"/>
    <w:rsid w:val="00580E98"/>
    <w:rsid w:val="00587D1C"/>
    <w:rsid w:val="005B5AFC"/>
    <w:rsid w:val="005C0224"/>
    <w:rsid w:val="005D1DB8"/>
    <w:rsid w:val="005D325B"/>
    <w:rsid w:val="005F1D11"/>
    <w:rsid w:val="00607935"/>
    <w:rsid w:val="00622223"/>
    <w:rsid w:val="00622F68"/>
    <w:rsid w:val="006445A8"/>
    <w:rsid w:val="0066285F"/>
    <w:rsid w:val="006665B4"/>
    <w:rsid w:val="00671297"/>
    <w:rsid w:val="006742C7"/>
    <w:rsid w:val="00676AEF"/>
    <w:rsid w:val="00686F4C"/>
    <w:rsid w:val="006915FB"/>
    <w:rsid w:val="006A2047"/>
    <w:rsid w:val="006A7C1A"/>
    <w:rsid w:val="006D0E64"/>
    <w:rsid w:val="006E1284"/>
    <w:rsid w:val="006E18C2"/>
    <w:rsid w:val="006F223B"/>
    <w:rsid w:val="006F6268"/>
    <w:rsid w:val="00703EBC"/>
    <w:rsid w:val="007270B6"/>
    <w:rsid w:val="00735B1D"/>
    <w:rsid w:val="00755C81"/>
    <w:rsid w:val="00762113"/>
    <w:rsid w:val="00780B54"/>
    <w:rsid w:val="0079488D"/>
    <w:rsid w:val="007A14FC"/>
    <w:rsid w:val="007C78DB"/>
    <w:rsid w:val="007C7A53"/>
    <w:rsid w:val="007D5CFA"/>
    <w:rsid w:val="007E2DDD"/>
    <w:rsid w:val="007E5696"/>
    <w:rsid w:val="007F7719"/>
    <w:rsid w:val="0080185E"/>
    <w:rsid w:val="00827203"/>
    <w:rsid w:val="00857127"/>
    <w:rsid w:val="00871988"/>
    <w:rsid w:val="008B66CD"/>
    <w:rsid w:val="008C70FB"/>
    <w:rsid w:val="008F7E41"/>
    <w:rsid w:val="0090162A"/>
    <w:rsid w:val="00921D1D"/>
    <w:rsid w:val="00965AD8"/>
    <w:rsid w:val="00974F29"/>
    <w:rsid w:val="009938F1"/>
    <w:rsid w:val="009967C8"/>
    <w:rsid w:val="009A303D"/>
    <w:rsid w:val="009A4643"/>
    <w:rsid w:val="009A5285"/>
    <w:rsid w:val="009B58E5"/>
    <w:rsid w:val="009C50C4"/>
    <w:rsid w:val="009E3806"/>
    <w:rsid w:val="009E4B1E"/>
    <w:rsid w:val="00A1254B"/>
    <w:rsid w:val="00A34E3C"/>
    <w:rsid w:val="00A643AC"/>
    <w:rsid w:val="00A74C55"/>
    <w:rsid w:val="00A9103F"/>
    <w:rsid w:val="00AA438D"/>
    <w:rsid w:val="00AB0903"/>
    <w:rsid w:val="00AB3033"/>
    <w:rsid w:val="00AB3831"/>
    <w:rsid w:val="00AC687B"/>
    <w:rsid w:val="00AC77A9"/>
    <w:rsid w:val="00AD52F8"/>
    <w:rsid w:val="00AE3C5D"/>
    <w:rsid w:val="00AE3E25"/>
    <w:rsid w:val="00AF35BC"/>
    <w:rsid w:val="00B01FA7"/>
    <w:rsid w:val="00B06072"/>
    <w:rsid w:val="00B27CBD"/>
    <w:rsid w:val="00B54C0A"/>
    <w:rsid w:val="00B61F31"/>
    <w:rsid w:val="00B6308F"/>
    <w:rsid w:val="00B72F1D"/>
    <w:rsid w:val="00B85E7E"/>
    <w:rsid w:val="00BA194F"/>
    <w:rsid w:val="00BA51D5"/>
    <w:rsid w:val="00BA783A"/>
    <w:rsid w:val="00BC37B3"/>
    <w:rsid w:val="00BC77F4"/>
    <w:rsid w:val="00BC7C41"/>
    <w:rsid w:val="00BE362E"/>
    <w:rsid w:val="00BF712C"/>
    <w:rsid w:val="00C013B3"/>
    <w:rsid w:val="00C26677"/>
    <w:rsid w:val="00C425F9"/>
    <w:rsid w:val="00C42B95"/>
    <w:rsid w:val="00C64C41"/>
    <w:rsid w:val="00C824A2"/>
    <w:rsid w:val="00CB3C00"/>
    <w:rsid w:val="00CB721A"/>
    <w:rsid w:val="00CD19E2"/>
    <w:rsid w:val="00CD4730"/>
    <w:rsid w:val="00CE0CEA"/>
    <w:rsid w:val="00D0144A"/>
    <w:rsid w:val="00D10359"/>
    <w:rsid w:val="00D14576"/>
    <w:rsid w:val="00D27611"/>
    <w:rsid w:val="00D35FA5"/>
    <w:rsid w:val="00D75439"/>
    <w:rsid w:val="00D83F84"/>
    <w:rsid w:val="00DA1AFE"/>
    <w:rsid w:val="00DD4022"/>
    <w:rsid w:val="00DE3792"/>
    <w:rsid w:val="00DE6BF4"/>
    <w:rsid w:val="00E04733"/>
    <w:rsid w:val="00E2765D"/>
    <w:rsid w:val="00E32DE4"/>
    <w:rsid w:val="00E50101"/>
    <w:rsid w:val="00E576C9"/>
    <w:rsid w:val="00E96E81"/>
    <w:rsid w:val="00EA1F67"/>
    <w:rsid w:val="00EA25C1"/>
    <w:rsid w:val="00EA2F73"/>
    <w:rsid w:val="00EC1CAB"/>
    <w:rsid w:val="00ED3C0C"/>
    <w:rsid w:val="00ED47AC"/>
    <w:rsid w:val="00F05C60"/>
    <w:rsid w:val="00F14F7B"/>
    <w:rsid w:val="00F30CA7"/>
    <w:rsid w:val="00F3536E"/>
    <w:rsid w:val="00F41322"/>
    <w:rsid w:val="00F54EA3"/>
    <w:rsid w:val="00F63DF1"/>
    <w:rsid w:val="00F64291"/>
    <w:rsid w:val="00F656CA"/>
    <w:rsid w:val="00F701BD"/>
    <w:rsid w:val="00F7054B"/>
    <w:rsid w:val="00F869D9"/>
    <w:rsid w:val="00F87362"/>
    <w:rsid w:val="00FB0BA7"/>
    <w:rsid w:val="00FC7136"/>
    <w:rsid w:val="00FC735C"/>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93013770">
      <w:bodyDiv w:val="1"/>
      <w:marLeft w:val="0"/>
      <w:marRight w:val="0"/>
      <w:marTop w:val="0"/>
      <w:marBottom w:val="0"/>
      <w:divBdr>
        <w:top w:val="none" w:sz="0" w:space="0" w:color="auto"/>
        <w:left w:val="none" w:sz="0" w:space="0" w:color="auto"/>
        <w:bottom w:val="none" w:sz="0" w:space="0" w:color="auto"/>
        <w:right w:val="none" w:sz="0" w:space="0" w:color="auto"/>
      </w:divBdr>
    </w:div>
    <w:div w:id="153382095">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80457843">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697269804">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0000266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75454429">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687250741">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3578361">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BILLS-114s113is/pdf/BILLS-114s113is.pdf" TargetMode="External"/><Relationship Id="rId13" Type="http://schemas.openxmlformats.org/officeDocument/2006/relationships/hyperlink" Target="file:///\\helle-wsh-fs01\share\Press\Press%20Releases\2016\April\Heller-Heinrich-Risch-Tester-Gardner-Wyden-Bennet-Daines-Udall%20Public%20Lands%20Renewable%20Energy%20Development%20Amendment%20(No.%203286)" TargetMode="External"/><Relationship Id="rId18" Type="http://schemas.openxmlformats.org/officeDocument/2006/relationships/hyperlink" Target="http://www.facebook.com/pages/US-Senator-Dean-Heller/325751330177" TargetMode="External"/><Relationship Id="rId26" Type="http://schemas.openxmlformats.org/officeDocument/2006/relationships/image" Target="cid:image007.png@01D15EA3.CEBDCB00" TargetMode="External"/><Relationship Id="rId3" Type="http://schemas.openxmlformats.org/officeDocument/2006/relationships/settings" Target="settings.xml"/><Relationship Id="rId21" Type="http://schemas.openxmlformats.org/officeDocument/2006/relationships/hyperlink" Target="http://twitter.com/SenDeanHeller" TargetMode="External"/><Relationship Id="rId7" Type="http://schemas.openxmlformats.org/officeDocument/2006/relationships/hyperlink" Target="http://www.energy.senate.gov/public/index.cfm?p=legislation&amp;id=87D9E1CF-1B96-4815-9D05-387798EFAEA7" TargetMode="External"/><Relationship Id="rId12" Type="http://schemas.openxmlformats.org/officeDocument/2006/relationships/hyperlink" Target="http://www.heller.senate.gov/public/index.cfm/pressreleases?ID=175121c0-d21f-4321-980c-4dd6f861f425" TargetMode="External"/><Relationship Id="rId17" Type="http://schemas.openxmlformats.org/officeDocument/2006/relationships/hyperlink" Target="https://www.youtube.com/watch?v=UCFU7IQT5vo"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cid:image005.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5fd25d63-8bd6-4e43-8239-c6f16aa02233" TargetMode="External"/><Relationship Id="rId24" Type="http://schemas.openxmlformats.org/officeDocument/2006/relationships/hyperlink" Target="http://www.youtube.com/user/SenDeanHeller" TargetMode="External"/><Relationship Id="rId5" Type="http://schemas.openxmlformats.org/officeDocument/2006/relationships/image" Target="media/image1.png"/><Relationship Id="rId15" Type="http://schemas.openxmlformats.org/officeDocument/2006/relationships/hyperlink" Target="https://www.youtube.com/watch?v=UCFU7IQT5vo" TargetMode="External"/><Relationship Id="rId23" Type="http://schemas.openxmlformats.org/officeDocument/2006/relationships/image" Target="cid:image006.png@01D15EA3.CEBDCB00" TargetMode="External"/><Relationship Id="rId28" Type="http://schemas.openxmlformats.org/officeDocument/2006/relationships/theme" Target="theme/theme1.xml"/><Relationship Id="rId10" Type="http://schemas.openxmlformats.org/officeDocument/2006/relationships/hyperlink" Target="http://www.heller.senate.gov/public/index.cfm/pressreleases?ID=a7e6e0b8-827d-461f-ad4e-448243ea4d22"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eller.senate.gov/public/index.cfm/pressreleases?ID=5fd25d63-8bd6-4e43-8239-c6f16aa02233" TargetMode="External"/><Relationship Id="rId14" Type="http://schemas.openxmlformats.org/officeDocument/2006/relationships/hyperlink" Target="file:///\\helle-wsh-fs01\share\Press\Press%20Releases\2016\April\Heller-Heinrich-Risch-Tester-Gardner-Wyden-Bennet-Daines-Udall%20Public%20Lands%20Renewable%20Energy%20Development%20Amendment%20(No.%203286)"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18</cp:revision>
  <cp:lastPrinted>2016-04-19T14:52:00Z</cp:lastPrinted>
  <dcterms:created xsi:type="dcterms:W3CDTF">2016-04-18T16:38:00Z</dcterms:created>
  <dcterms:modified xsi:type="dcterms:W3CDTF">2016-04-20T14:20:00Z</dcterms:modified>
</cp:coreProperties>
</file>