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E5" w:rsidRPr="00B660E5" w:rsidRDefault="00B660E5" w:rsidP="00B660E5">
      <w:pPr>
        <w:rPr>
          <w:rFonts w:ascii="Times New Roman" w:hAnsi="Times New Roman" w:cs="Times New Roman"/>
          <w:sz w:val="24"/>
          <w:szCs w:val="24"/>
          <w:u w:val="single"/>
        </w:rPr>
      </w:pPr>
      <w:r w:rsidRPr="00B660E5">
        <w:rPr>
          <w:rFonts w:ascii="Times New Roman" w:hAnsi="Times New Roman" w:cs="Times New Roman"/>
          <w:sz w:val="24"/>
          <w:szCs w:val="24"/>
          <w:u w:val="single"/>
        </w:rPr>
        <w:t>For Immediate Release</w:t>
      </w:r>
    </w:p>
    <w:p w:rsidR="00B660E5" w:rsidRPr="00B660E5" w:rsidRDefault="00370650" w:rsidP="00B660E5">
      <w:pPr>
        <w:rPr>
          <w:rFonts w:ascii="Times New Roman" w:hAnsi="Times New Roman" w:cs="Times New Roman"/>
          <w:sz w:val="24"/>
          <w:szCs w:val="24"/>
        </w:rPr>
      </w:pPr>
      <w:r>
        <w:rPr>
          <w:rFonts w:ascii="Times New Roman" w:hAnsi="Times New Roman" w:cs="Times New Roman"/>
          <w:sz w:val="24"/>
          <w:szCs w:val="24"/>
        </w:rPr>
        <w:t>Tues</w:t>
      </w:r>
      <w:r w:rsidR="00B660E5" w:rsidRPr="00B660E5">
        <w:rPr>
          <w:rFonts w:ascii="Times New Roman" w:hAnsi="Times New Roman" w:cs="Times New Roman"/>
          <w:sz w:val="24"/>
          <w:szCs w:val="24"/>
        </w:rPr>
        <w:t>day, October 1</w:t>
      </w:r>
      <w:r>
        <w:rPr>
          <w:rFonts w:ascii="Times New Roman" w:hAnsi="Times New Roman" w:cs="Times New Roman"/>
          <w:sz w:val="24"/>
          <w:szCs w:val="24"/>
        </w:rPr>
        <w:t>6</w:t>
      </w:r>
      <w:r w:rsidR="00B660E5" w:rsidRPr="00B660E5">
        <w:rPr>
          <w:rFonts w:ascii="Times New Roman" w:hAnsi="Times New Roman" w:cs="Times New Roman"/>
          <w:sz w:val="24"/>
          <w:szCs w:val="24"/>
        </w:rPr>
        <w:t>, 2012</w:t>
      </w:r>
    </w:p>
    <w:p w:rsidR="00B660E5" w:rsidRPr="00B660E5" w:rsidRDefault="00B660E5" w:rsidP="00B660E5">
      <w:pPr>
        <w:rPr>
          <w:rFonts w:ascii="Times New Roman" w:hAnsi="Times New Roman" w:cs="Times New Roman"/>
          <w:sz w:val="24"/>
          <w:szCs w:val="24"/>
        </w:rPr>
      </w:pPr>
    </w:p>
    <w:p w:rsidR="00B660E5" w:rsidRPr="00B660E5" w:rsidRDefault="00B660E5" w:rsidP="00B660E5">
      <w:pPr>
        <w:jc w:val="center"/>
        <w:rPr>
          <w:rFonts w:ascii="Times New Roman" w:hAnsi="Times New Roman" w:cs="Times New Roman"/>
          <w:sz w:val="24"/>
          <w:szCs w:val="24"/>
          <w:u w:val="single"/>
        </w:rPr>
      </w:pPr>
      <w:r w:rsidRPr="00B660E5">
        <w:rPr>
          <w:rFonts w:ascii="Times New Roman" w:hAnsi="Times New Roman" w:cs="Times New Roman"/>
          <w:sz w:val="24"/>
          <w:szCs w:val="24"/>
          <w:u w:val="single"/>
        </w:rPr>
        <w:t xml:space="preserve">Grassley, Heller, </w:t>
      </w:r>
      <w:proofErr w:type="spellStart"/>
      <w:r w:rsidRPr="00B660E5">
        <w:rPr>
          <w:rFonts w:ascii="Times New Roman" w:hAnsi="Times New Roman" w:cs="Times New Roman"/>
          <w:sz w:val="24"/>
          <w:szCs w:val="24"/>
          <w:u w:val="single"/>
        </w:rPr>
        <w:t>Amodei</w:t>
      </w:r>
      <w:proofErr w:type="spellEnd"/>
      <w:r w:rsidRPr="00B660E5">
        <w:rPr>
          <w:rFonts w:ascii="Times New Roman" w:hAnsi="Times New Roman" w:cs="Times New Roman"/>
          <w:sz w:val="24"/>
          <w:szCs w:val="24"/>
          <w:u w:val="single"/>
        </w:rPr>
        <w:t xml:space="preserve"> Press for Answers on Impact of Reno US Attorney/ATF Rift</w:t>
      </w:r>
    </w:p>
    <w:p w:rsidR="00B660E5" w:rsidRPr="00B660E5" w:rsidRDefault="00B660E5" w:rsidP="00B660E5">
      <w:pPr>
        <w:rPr>
          <w:rFonts w:ascii="Times New Roman" w:hAnsi="Times New Roman" w:cs="Times New Roman"/>
          <w:sz w:val="24"/>
          <w:szCs w:val="24"/>
        </w:rPr>
      </w:pP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 xml:space="preserve">                WASHINGTON – Senators Chuck Grassley and Dean Heller and Representative Mark </w:t>
      </w:r>
      <w:proofErr w:type="spellStart"/>
      <w:r w:rsidRPr="00B660E5">
        <w:rPr>
          <w:rFonts w:ascii="Times New Roman" w:hAnsi="Times New Roman" w:cs="Times New Roman"/>
          <w:sz w:val="24"/>
          <w:szCs w:val="24"/>
        </w:rPr>
        <w:t>Amodei</w:t>
      </w:r>
      <w:proofErr w:type="spellEnd"/>
      <w:r w:rsidRPr="00B660E5">
        <w:rPr>
          <w:rFonts w:ascii="Times New Roman" w:hAnsi="Times New Roman" w:cs="Times New Roman"/>
          <w:sz w:val="24"/>
          <w:szCs w:val="24"/>
        </w:rPr>
        <w:t xml:space="preserve"> are pressing Attorney General Eric Holder for information about the cases that were not prosecuted during a fall-out between the Reno, Nevada offices of the U.S. Attorney and the Bureau of Alcohol, Tobacco, Firearms and Explosives (ATF).</w:t>
      </w:r>
    </w:p>
    <w:p w:rsidR="00B660E5" w:rsidRPr="00B660E5" w:rsidRDefault="00B660E5" w:rsidP="00B660E5">
      <w:pPr>
        <w:rPr>
          <w:rFonts w:ascii="Times New Roman" w:hAnsi="Times New Roman" w:cs="Times New Roman"/>
          <w:sz w:val="24"/>
          <w:szCs w:val="24"/>
        </w:rPr>
      </w:pP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                A recent article in the Reno Gazette Journal indicated that the U.S. Attorney’s office may have declined</w:t>
      </w:r>
      <w:r>
        <w:rPr>
          <w:rFonts w:ascii="Times New Roman" w:hAnsi="Times New Roman" w:cs="Times New Roman"/>
          <w:sz w:val="24"/>
          <w:szCs w:val="24"/>
        </w:rPr>
        <w:t xml:space="preserve"> or</w:t>
      </w:r>
      <w:r w:rsidRPr="00B660E5">
        <w:rPr>
          <w:rFonts w:ascii="Times New Roman" w:hAnsi="Times New Roman" w:cs="Times New Roman"/>
          <w:sz w:val="24"/>
          <w:szCs w:val="24"/>
        </w:rPr>
        <w:t xml:space="preserve"> dismissed as many as a dozen cases that were submitted by the ATF.  </w:t>
      </w:r>
    </w:p>
    <w:p w:rsidR="00B660E5" w:rsidRPr="00B660E5" w:rsidRDefault="00B660E5" w:rsidP="00B660E5">
      <w:pPr>
        <w:rPr>
          <w:rFonts w:ascii="Times New Roman" w:hAnsi="Times New Roman" w:cs="Times New Roman"/>
          <w:sz w:val="24"/>
          <w:szCs w:val="24"/>
        </w:rPr>
      </w:pPr>
    </w:p>
    <w:p w:rsidR="00B660E5" w:rsidRPr="00B660E5" w:rsidRDefault="00B660E5" w:rsidP="00B660E5">
      <w:pPr>
        <w:ind w:firstLine="720"/>
        <w:rPr>
          <w:rFonts w:ascii="Times New Roman" w:hAnsi="Times New Roman" w:cs="Times New Roman"/>
          <w:sz w:val="24"/>
          <w:szCs w:val="24"/>
        </w:rPr>
      </w:pPr>
      <w:r w:rsidRPr="00B660E5">
        <w:rPr>
          <w:rFonts w:ascii="Times New Roman" w:hAnsi="Times New Roman" w:cs="Times New Roman"/>
          <w:sz w:val="24"/>
          <w:szCs w:val="24"/>
        </w:rPr>
        <w:t xml:space="preserve">“The Justice Department has yet to respond to any of Congress’ questions about what happened in Reno for more than a year.  It’s an abdication of responsibility on the part of the Justice Department, and if these crimes weren’t prosecuted, whether because of actions of the U.S. Attorney or the ATF, the people of Nevada should know why,” Grassley said.  </w:t>
      </w:r>
    </w:p>
    <w:p w:rsidR="00B660E5" w:rsidRPr="00B660E5" w:rsidRDefault="00B660E5" w:rsidP="00B660E5">
      <w:pPr>
        <w:ind w:firstLine="720"/>
        <w:rPr>
          <w:rFonts w:ascii="Times New Roman" w:hAnsi="Times New Roman" w:cs="Times New Roman"/>
          <w:sz w:val="24"/>
          <w:szCs w:val="24"/>
        </w:rPr>
      </w:pPr>
    </w:p>
    <w:p w:rsidR="00B660E5" w:rsidRDefault="00766D56" w:rsidP="00B660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breakdown within the Department of Justice is a threat to public safety. There is no question this problem should have been addressed some time ago. The Department of Justice needs to explain why they allowed this problem to fester. I will continue to work with Senator Grassley and Congressman </w:t>
      </w:r>
      <w:proofErr w:type="spellStart"/>
      <w:r>
        <w:rPr>
          <w:rFonts w:ascii="Times New Roman" w:eastAsia="Times New Roman" w:hAnsi="Times New Roman" w:cs="Times New Roman"/>
          <w:sz w:val="24"/>
          <w:szCs w:val="24"/>
        </w:rPr>
        <w:t>Amodei</w:t>
      </w:r>
      <w:proofErr w:type="spellEnd"/>
      <w:r>
        <w:rPr>
          <w:rFonts w:ascii="Times New Roman" w:eastAsia="Times New Roman" w:hAnsi="Times New Roman" w:cs="Times New Roman"/>
          <w:sz w:val="24"/>
          <w:szCs w:val="24"/>
        </w:rPr>
        <w:t xml:space="preserve"> to get answers and hold the Department of Justice accountable," said Heller.</w:t>
      </w:r>
    </w:p>
    <w:p w:rsidR="00766D56" w:rsidRPr="00370650" w:rsidRDefault="00766D56" w:rsidP="00B660E5">
      <w:pPr>
        <w:ind w:firstLine="720"/>
        <w:rPr>
          <w:rFonts w:ascii="Times New Roman" w:hAnsi="Times New Roman" w:cs="Times New Roman"/>
          <w:sz w:val="24"/>
          <w:szCs w:val="24"/>
        </w:rPr>
      </w:pPr>
    </w:p>
    <w:p w:rsidR="00B660E5" w:rsidRPr="00370650" w:rsidRDefault="00370650" w:rsidP="00B660E5">
      <w:pPr>
        <w:ind w:firstLine="720"/>
        <w:rPr>
          <w:rFonts w:ascii="Times New Roman" w:hAnsi="Times New Roman" w:cs="Times New Roman"/>
          <w:sz w:val="24"/>
          <w:szCs w:val="24"/>
        </w:rPr>
      </w:pPr>
      <w:r w:rsidRPr="00370650">
        <w:rPr>
          <w:rFonts w:ascii="Times New Roman" w:hAnsi="Times New Roman" w:cs="Times New Roman"/>
          <w:sz w:val="24"/>
          <w:szCs w:val="24"/>
        </w:rPr>
        <w:t>"The Department of Justice owes Nevadans an explanation and a solution. That it has failed to provide either, let alone demonstrate a sense of concern or urgency, is disappointing. I will continue to work with Senators Grassley and Heller to ensure this problem receives the attention it deserves</w:t>
      </w:r>
      <w:r w:rsidRPr="00370650">
        <w:rPr>
          <w:rFonts w:ascii="Times New Roman" w:hAnsi="Times New Roman" w:cs="Times New Roman"/>
          <w:sz w:val="24"/>
          <w:szCs w:val="24"/>
        </w:rPr>
        <w:t>,</w:t>
      </w:r>
      <w:r w:rsidRPr="00370650">
        <w:rPr>
          <w:rFonts w:ascii="Times New Roman" w:hAnsi="Times New Roman" w:cs="Times New Roman"/>
          <w:sz w:val="24"/>
          <w:szCs w:val="24"/>
        </w:rPr>
        <w:t>"</w:t>
      </w:r>
      <w:r w:rsidRPr="00370650">
        <w:rPr>
          <w:rFonts w:ascii="Times New Roman" w:hAnsi="Times New Roman" w:cs="Times New Roman"/>
          <w:sz w:val="24"/>
          <w:szCs w:val="24"/>
        </w:rPr>
        <w:t xml:space="preserve"> </w:t>
      </w:r>
      <w:proofErr w:type="spellStart"/>
      <w:r w:rsidR="00B660E5" w:rsidRPr="00370650">
        <w:rPr>
          <w:rFonts w:ascii="Times New Roman" w:hAnsi="Times New Roman" w:cs="Times New Roman"/>
          <w:sz w:val="24"/>
          <w:szCs w:val="24"/>
        </w:rPr>
        <w:t>Amodei</w:t>
      </w:r>
      <w:proofErr w:type="spellEnd"/>
      <w:r w:rsidRPr="00370650">
        <w:rPr>
          <w:rFonts w:ascii="Times New Roman" w:hAnsi="Times New Roman" w:cs="Times New Roman"/>
          <w:sz w:val="24"/>
          <w:szCs w:val="24"/>
        </w:rPr>
        <w:t xml:space="preserve"> said.</w:t>
      </w:r>
    </w:p>
    <w:p w:rsidR="00B660E5" w:rsidRPr="00B660E5" w:rsidRDefault="00B660E5" w:rsidP="00B660E5">
      <w:pPr>
        <w:ind w:firstLine="720"/>
        <w:rPr>
          <w:rFonts w:ascii="Times New Roman" w:hAnsi="Times New Roman" w:cs="Times New Roman"/>
          <w:sz w:val="24"/>
          <w:szCs w:val="24"/>
        </w:rPr>
      </w:pPr>
    </w:p>
    <w:p w:rsidR="00B660E5" w:rsidRPr="00B660E5" w:rsidRDefault="00B660E5" w:rsidP="00B660E5">
      <w:pPr>
        <w:ind w:firstLine="720"/>
        <w:rPr>
          <w:rFonts w:ascii="Times New Roman" w:hAnsi="Times New Roman" w:cs="Times New Roman"/>
          <w:sz w:val="24"/>
          <w:szCs w:val="24"/>
        </w:rPr>
      </w:pPr>
      <w:r w:rsidRPr="00B660E5">
        <w:rPr>
          <w:rFonts w:ascii="Times New Roman" w:hAnsi="Times New Roman" w:cs="Times New Roman"/>
          <w:sz w:val="24"/>
          <w:szCs w:val="24"/>
        </w:rPr>
        <w:t xml:space="preserve">A copy of the text of the letter is below.  A signed copy of the letter can be </w:t>
      </w:r>
      <w:hyperlink r:id="rId8" w:history="1">
        <w:r w:rsidRPr="003A6370">
          <w:rPr>
            <w:rStyle w:val="Hyperlink"/>
            <w:rFonts w:ascii="Times New Roman" w:hAnsi="Times New Roman" w:cs="Times New Roman"/>
            <w:sz w:val="24"/>
            <w:szCs w:val="24"/>
          </w:rPr>
          <w:t>found here</w:t>
        </w:r>
      </w:hyperlink>
      <w:r w:rsidRPr="00B660E5">
        <w:rPr>
          <w:rFonts w:ascii="Times New Roman" w:hAnsi="Times New Roman" w:cs="Times New Roman"/>
          <w:sz w:val="24"/>
          <w:szCs w:val="24"/>
        </w:rPr>
        <w:t>.</w:t>
      </w:r>
    </w:p>
    <w:p w:rsidR="00B660E5" w:rsidRPr="00B660E5" w:rsidRDefault="00B660E5" w:rsidP="00B660E5">
      <w:pPr>
        <w:ind w:firstLine="720"/>
        <w:rPr>
          <w:rFonts w:ascii="Times New Roman" w:hAnsi="Times New Roman" w:cs="Times New Roman"/>
          <w:sz w:val="24"/>
          <w:szCs w:val="24"/>
        </w:rPr>
      </w:pPr>
      <w:bookmarkStart w:id="0" w:name="_GoBack"/>
      <w:bookmarkEnd w:id="0"/>
    </w:p>
    <w:p w:rsidR="00B660E5" w:rsidRPr="00B660E5" w:rsidRDefault="00B660E5" w:rsidP="00B660E5">
      <w:pPr>
        <w:rPr>
          <w:rFonts w:ascii="Times New Roman" w:hAnsi="Times New Roman" w:cs="Times New Roman"/>
          <w:b/>
          <w:bCs/>
          <w:sz w:val="24"/>
          <w:szCs w:val="24"/>
          <w:u w:val="single"/>
        </w:rPr>
      </w:pPr>
      <w:r w:rsidRPr="00B660E5">
        <w:rPr>
          <w:rFonts w:ascii="Times New Roman" w:hAnsi="Times New Roman" w:cs="Times New Roman"/>
          <w:b/>
          <w:bCs/>
          <w:sz w:val="24"/>
          <w:szCs w:val="24"/>
          <w:u w:val="single"/>
        </w:rPr>
        <w:t>VIA ELECTRONIC TRANSMISSION</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rPr>
          <w:rFonts w:ascii="Times New Roman" w:hAnsi="Times New Roman" w:cs="Times New Roman"/>
          <w:sz w:val="24"/>
          <w:szCs w:val="24"/>
        </w:rPr>
      </w:pPr>
      <w:proofErr w:type="gramStart"/>
      <w:r w:rsidRPr="00B660E5">
        <w:rPr>
          <w:rFonts w:ascii="Times New Roman" w:hAnsi="Times New Roman" w:cs="Times New Roman"/>
          <w:sz w:val="24"/>
          <w:szCs w:val="24"/>
        </w:rPr>
        <w:t>The Honorable Eric H. Holder, Jr.</w:t>
      </w:r>
      <w:proofErr w:type="gramEnd"/>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Attorney General</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U.S. Department of Justice</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950 Pennsylvania Avenue, NW</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Washington, DC 20530</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Dear Attorney General Holder:</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            We are in receipt of the Department’s October 12, 2012, letter regarding the U.S. Attorney’s Office for the District of Nevada and the Bureau of Alcohol, Tobacco, Firearms and Explosives (ATF) in Reno.</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lastRenderedPageBreak/>
        <w:t xml:space="preserve">            On September 28, 2012, we understand that ATF Acting Director B. Todd Jones and U.S. Attorney Daniel </w:t>
      </w:r>
      <w:proofErr w:type="spellStart"/>
      <w:r w:rsidRPr="00B660E5">
        <w:rPr>
          <w:rFonts w:ascii="Times New Roman" w:hAnsi="Times New Roman" w:cs="Times New Roman"/>
          <w:sz w:val="24"/>
          <w:szCs w:val="24"/>
        </w:rPr>
        <w:t>Bogden</w:t>
      </w:r>
      <w:proofErr w:type="spellEnd"/>
      <w:r w:rsidRPr="00B660E5">
        <w:rPr>
          <w:rFonts w:ascii="Times New Roman" w:hAnsi="Times New Roman" w:cs="Times New Roman"/>
          <w:sz w:val="24"/>
          <w:szCs w:val="24"/>
        </w:rPr>
        <w:t xml:space="preserve"> released a public statement, although neither the Justice Department nor ATF took any steps to notify any of our offices about the statement before we learned about it from public news accounts.  In that statement, Acting Director Jones and U.S. Attorney </w:t>
      </w:r>
      <w:proofErr w:type="spellStart"/>
      <w:r w:rsidRPr="00B660E5">
        <w:rPr>
          <w:rFonts w:ascii="Times New Roman" w:hAnsi="Times New Roman" w:cs="Times New Roman"/>
          <w:sz w:val="24"/>
          <w:szCs w:val="24"/>
        </w:rPr>
        <w:t>Bogden</w:t>
      </w:r>
      <w:proofErr w:type="spellEnd"/>
      <w:r w:rsidRPr="00B660E5">
        <w:rPr>
          <w:rFonts w:ascii="Times New Roman" w:hAnsi="Times New Roman" w:cs="Times New Roman"/>
          <w:sz w:val="24"/>
          <w:szCs w:val="24"/>
        </w:rPr>
        <w:t xml:space="preserve"> reportedly said: “The United States Attorney’s Office in Nevada is accepting, for review and potential prosecution, all cases and matters referred to it by ATF.  The United States Attorney’s Office and ATF are reviewing the allegations and will work to address any issues that could impact the effectiveness of their law enforcement efforts to protect the public from violent crime.”</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ind w:firstLine="720"/>
        <w:rPr>
          <w:rFonts w:ascii="Times New Roman" w:hAnsi="Times New Roman" w:cs="Times New Roman"/>
          <w:sz w:val="24"/>
          <w:szCs w:val="24"/>
        </w:rPr>
      </w:pPr>
      <w:r w:rsidRPr="00B660E5">
        <w:rPr>
          <w:rFonts w:ascii="Times New Roman" w:hAnsi="Times New Roman" w:cs="Times New Roman"/>
          <w:sz w:val="24"/>
          <w:szCs w:val="24"/>
        </w:rPr>
        <w:t>According to recent accounts by the Reno Gazette Journal, the U.S. Attorney’s Office for the District of Nevada may have declined or dismissed as many as a dozen cases that had been submitted to it by ATF.</w:t>
      </w:r>
      <w:r w:rsidRPr="00B660E5">
        <w:rPr>
          <w:rStyle w:val="FootnoteReference"/>
          <w:rFonts w:ascii="Times New Roman" w:hAnsi="Times New Roman" w:cs="Times New Roman"/>
          <w:sz w:val="24"/>
          <w:szCs w:val="24"/>
        </w:rPr>
        <w:footnoteReference w:customMarkFollows="1" w:id="1"/>
        <w:t>[1]</w:t>
      </w:r>
      <w:r w:rsidRPr="00B660E5">
        <w:rPr>
          <w:rFonts w:ascii="Times New Roman" w:hAnsi="Times New Roman" w:cs="Times New Roman"/>
          <w:sz w:val="24"/>
          <w:szCs w:val="24"/>
        </w:rPr>
        <w:t>  Therefore, please provide answers to the following questions:</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numPr>
          <w:ilvl w:val="0"/>
          <w:numId w:val="1"/>
        </w:numPr>
        <w:rPr>
          <w:rFonts w:ascii="Times New Roman" w:hAnsi="Times New Roman" w:cs="Times New Roman"/>
          <w:sz w:val="24"/>
          <w:szCs w:val="24"/>
        </w:rPr>
      </w:pPr>
      <w:r w:rsidRPr="00B660E5">
        <w:rPr>
          <w:rFonts w:ascii="Times New Roman" w:hAnsi="Times New Roman" w:cs="Times New Roman"/>
          <w:sz w:val="24"/>
          <w:szCs w:val="24"/>
        </w:rPr>
        <w:t>Is the U.S. Attorney’s Office re-considering the cases that it formerly declined when submitted to it by ATF?</w:t>
      </w:r>
    </w:p>
    <w:p w:rsidR="00B660E5" w:rsidRPr="00B660E5" w:rsidRDefault="00B660E5" w:rsidP="00B660E5">
      <w:pPr>
        <w:pStyle w:val="NoSpacing"/>
        <w:ind w:left="720"/>
        <w:rPr>
          <w:rFonts w:ascii="Times New Roman" w:hAnsi="Times New Roman" w:cs="Times New Roman"/>
          <w:sz w:val="24"/>
          <w:szCs w:val="24"/>
        </w:rPr>
      </w:pPr>
    </w:p>
    <w:p w:rsidR="00B660E5" w:rsidRPr="00B660E5" w:rsidRDefault="00B660E5" w:rsidP="00B660E5">
      <w:pPr>
        <w:pStyle w:val="NoSpacing"/>
        <w:numPr>
          <w:ilvl w:val="0"/>
          <w:numId w:val="1"/>
        </w:numPr>
        <w:spacing w:after="240"/>
        <w:rPr>
          <w:rFonts w:ascii="Times New Roman" w:hAnsi="Times New Roman" w:cs="Times New Roman"/>
          <w:sz w:val="24"/>
          <w:szCs w:val="24"/>
        </w:rPr>
      </w:pPr>
      <w:r w:rsidRPr="00B660E5">
        <w:rPr>
          <w:rFonts w:ascii="Times New Roman" w:hAnsi="Times New Roman" w:cs="Times New Roman"/>
          <w:sz w:val="24"/>
          <w:szCs w:val="24"/>
        </w:rPr>
        <w:t>If so, how long will it take to conduct reviews of those cases?</w:t>
      </w:r>
    </w:p>
    <w:p w:rsidR="00B660E5" w:rsidRPr="00B660E5" w:rsidRDefault="00B660E5" w:rsidP="00B660E5">
      <w:pPr>
        <w:pStyle w:val="NoSpacing"/>
        <w:numPr>
          <w:ilvl w:val="0"/>
          <w:numId w:val="1"/>
        </w:numPr>
        <w:spacing w:after="240"/>
        <w:rPr>
          <w:rFonts w:ascii="Times New Roman" w:hAnsi="Times New Roman" w:cs="Times New Roman"/>
          <w:sz w:val="24"/>
          <w:szCs w:val="24"/>
        </w:rPr>
      </w:pPr>
      <w:r w:rsidRPr="00B660E5">
        <w:rPr>
          <w:rFonts w:ascii="Times New Roman" w:hAnsi="Times New Roman" w:cs="Times New Roman"/>
          <w:sz w:val="24"/>
          <w:szCs w:val="24"/>
        </w:rPr>
        <w:t>Who within the U.S. Attorney’s Office would conduct the review?</w:t>
      </w:r>
    </w:p>
    <w:p w:rsidR="00B660E5" w:rsidRPr="00B660E5" w:rsidRDefault="00B660E5" w:rsidP="00B660E5">
      <w:pPr>
        <w:pStyle w:val="NoSpacing"/>
        <w:numPr>
          <w:ilvl w:val="0"/>
          <w:numId w:val="1"/>
        </w:numPr>
        <w:rPr>
          <w:rFonts w:ascii="Times New Roman" w:hAnsi="Times New Roman" w:cs="Times New Roman"/>
          <w:sz w:val="24"/>
          <w:szCs w:val="24"/>
        </w:rPr>
      </w:pPr>
      <w:r w:rsidRPr="00B660E5">
        <w:rPr>
          <w:rFonts w:ascii="Times New Roman" w:hAnsi="Times New Roman" w:cs="Times New Roman"/>
          <w:sz w:val="24"/>
          <w:szCs w:val="24"/>
        </w:rPr>
        <w:t>In the course of the U.S. Attorney’s Office’s dispute with ATF, how many of the ATF cases declined by the U.S. Attorney’s Office would be barred within the next six months by statutes of limitations?  For each such case, precisely when would the statute of limitations expire?</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autoSpaceDE w:val="0"/>
        <w:autoSpaceDN w:val="0"/>
        <w:ind w:firstLine="720"/>
        <w:rPr>
          <w:rFonts w:ascii="Times New Roman" w:hAnsi="Times New Roman" w:cs="Times New Roman"/>
          <w:sz w:val="24"/>
          <w:szCs w:val="24"/>
        </w:rPr>
      </w:pPr>
      <w:r w:rsidRPr="00B660E5">
        <w:rPr>
          <w:rFonts w:ascii="Times New Roman" w:hAnsi="Times New Roman" w:cs="Times New Roman"/>
          <w:sz w:val="24"/>
          <w:szCs w:val="24"/>
        </w:rPr>
        <w:t xml:space="preserve">Please provide a response and produce these documents by Thursday, October 25, 2012.  If you have any questions concerning this matter, please contact Senator Grassley’s staff at (202) 224-5225, Senator Heller’s staff at (202) 224-6244, or Representative </w:t>
      </w:r>
      <w:proofErr w:type="spellStart"/>
      <w:r w:rsidRPr="00B660E5">
        <w:rPr>
          <w:rFonts w:ascii="Times New Roman" w:hAnsi="Times New Roman" w:cs="Times New Roman"/>
          <w:sz w:val="24"/>
          <w:szCs w:val="24"/>
        </w:rPr>
        <w:t>Amodei’s</w:t>
      </w:r>
      <w:proofErr w:type="spellEnd"/>
      <w:r w:rsidRPr="00B660E5">
        <w:rPr>
          <w:rFonts w:ascii="Times New Roman" w:hAnsi="Times New Roman" w:cs="Times New Roman"/>
          <w:sz w:val="24"/>
          <w:szCs w:val="24"/>
        </w:rPr>
        <w:t xml:space="preserve"> staff at (202) 225-6155.</w:t>
      </w:r>
    </w:p>
    <w:p w:rsidR="00B660E5" w:rsidRPr="00B660E5" w:rsidRDefault="00B660E5" w:rsidP="00B660E5">
      <w:pPr>
        <w:autoSpaceDE w:val="0"/>
        <w:autoSpaceDN w:val="0"/>
        <w:rPr>
          <w:rFonts w:ascii="Times New Roman" w:hAnsi="Times New Roman" w:cs="Times New Roman"/>
          <w:sz w:val="24"/>
          <w:szCs w:val="24"/>
        </w:rPr>
      </w:pP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Sincerely,</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Chuck Grassley</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Dean Heller</w:t>
      </w:r>
    </w:p>
    <w:p w:rsidR="00B660E5" w:rsidRPr="00B660E5" w:rsidRDefault="00B660E5" w:rsidP="00B660E5">
      <w:pPr>
        <w:rPr>
          <w:rFonts w:ascii="Times New Roman" w:hAnsi="Times New Roman" w:cs="Times New Roman"/>
          <w:sz w:val="24"/>
          <w:szCs w:val="24"/>
        </w:rPr>
      </w:pPr>
      <w:r w:rsidRPr="00B660E5">
        <w:rPr>
          <w:rFonts w:ascii="Times New Roman" w:hAnsi="Times New Roman" w:cs="Times New Roman"/>
          <w:sz w:val="24"/>
          <w:szCs w:val="24"/>
        </w:rPr>
        <w:t xml:space="preserve">Mark </w:t>
      </w:r>
      <w:proofErr w:type="spellStart"/>
      <w:r w:rsidRPr="00B660E5">
        <w:rPr>
          <w:rFonts w:ascii="Times New Roman" w:hAnsi="Times New Roman" w:cs="Times New Roman"/>
          <w:sz w:val="24"/>
          <w:szCs w:val="24"/>
        </w:rPr>
        <w:t>Amodei</w:t>
      </w:r>
      <w:proofErr w:type="spellEnd"/>
    </w:p>
    <w:p w:rsidR="00B660E5" w:rsidRPr="00B660E5" w:rsidRDefault="00B660E5" w:rsidP="00B660E5">
      <w:pPr>
        <w:ind w:left="3600" w:firstLine="540"/>
        <w:rPr>
          <w:rFonts w:ascii="Times New Roman" w:hAnsi="Times New Roman" w:cs="Times New Roman"/>
          <w:sz w:val="24"/>
          <w:szCs w:val="24"/>
        </w:rPr>
      </w:pPr>
    </w:p>
    <w:p w:rsidR="00B660E5" w:rsidRPr="00B660E5" w:rsidRDefault="00B660E5" w:rsidP="00B660E5">
      <w:pPr>
        <w:pStyle w:val="NoSpacing"/>
        <w:spacing w:line="23" w:lineRule="atLeast"/>
        <w:rPr>
          <w:rFonts w:ascii="Times New Roman" w:hAnsi="Times New Roman" w:cs="Times New Roman"/>
          <w:sz w:val="24"/>
          <w:szCs w:val="24"/>
        </w:rPr>
      </w:pP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cc:       The Honorable Michael E. Horowitz, Inspector General</w:t>
      </w: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            U.S. Department of Justice</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            B. Todd Jones, Acting Director</w:t>
      </w:r>
    </w:p>
    <w:p w:rsidR="00B660E5" w:rsidRPr="00B660E5" w:rsidRDefault="00B660E5" w:rsidP="00B660E5">
      <w:pPr>
        <w:pStyle w:val="NoSpacing"/>
        <w:rPr>
          <w:rFonts w:ascii="Times New Roman" w:hAnsi="Times New Roman" w:cs="Times New Roman"/>
          <w:sz w:val="24"/>
          <w:szCs w:val="24"/>
        </w:rPr>
      </w:pPr>
      <w:r w:rsidRPr="00B660E5">
        <w:rPr>
          <w:rFonts w:ascii="Times New Roman" w:hAnsi="Times New Roman" w:cs="Times New Roman"/>
          <w:sz w:val="24"/>
          <w:szCs w:val="24"/>
        </w:rPr>
        <w:t>            Bureau of Alcohol, Tobacco, Firearms, and Explosives</w:t>
      </w:r>
    </w:p>
    <w:p w:rsidR="00B660E5" w:rsidRPr="00B660E5" w:rsidRDefault="00B660E5" w:rsidP="00B660E5">
      <w:pPr>
        <w:pStyle w:val="NoSpacing"/>
        <w:rPr>
          <w:rFonts w:ascii="Times New Roman" w:hAnsi="Times New Roman" w:cs="Times New Roman"/>
          <w:sz w:val="24"/>
          <w:szCs w:val="24"/>
        </w:rPr>
      </w:pPr>
    </w:p>
    <w:p w:rsidR="00B660E5" w:rsidRPr="00B660E5" w:rsidRDefault="00B660E5" w:rsidP="00B660E5">
      <w:pPr>
        <w:autoSpaceDE w:val="0"/>
        <w:autoSpaceDN w:val="0"/>
        <w:rPr>
          <w:rFonts w:ascii="Times New Roman" w:hAnsi="Times New Roman" w:cs="Times New Roman"/>
          <w:sz w:val="24"/>
          <w:szCs w:val="24"/>
        </w:rPr>
      </w:pPr>
      <w:r w:rsidRPr="00B660E5">
        <w:rPr>
          <w:rFonts w:ascii="Times New Roman" w:hAnsi="Times New Roman" w:cs="Times New Roman"/>
          <w:sz w:val="24"/>
          <w:szCs w:val="24"/>
        </w:rPr>
        <w:t xml:space="preserve">            The Honorable Daniel G. </w:t>
      </w:r>
      <w:proofErr w:type="spellStart"/>
      <w:r w:rsidRPr="00B660E5">
        <w:rPr>
          <w:rFonts w:ascii="Times New Roman" w:hAnsi="Times New Roman" w:cs="Times New Roman"/>
          <w:sz w:val="24"/>
          <w:szCs w:val="24"/>
        </w:rPr>
        <w:t>Bogden</w:t>
      </w:r>
      <w:proofErr w:type="spellEnd"/>
      <w:r w:rsidRPr="00B660E5">
        <w:rPr>
          <w:rFonts w:ascii="Times New Roman" w:hAnsi="Times New Roman" w:cs="Times New Roman"/>
          <w:sz w:val="24"/>
          <w:szCs w:val="24"/>
        </w:rPr>
        <w:t xml:space="preserve">, U.S. Attorney for the District of Nevada </w:t>
      </w:r>
    </w:p>
    <w:p w:rsidR="00B660E5" w:rsidRPr="00B660E5" w:rsidRDefault="00B660E5" w:rsidP="00B660E5">
      <w:pPr>
        <w:autoSpaceDE w:val="0"/>
        <w:autoSpaceDN w:val="0"/>
        <w:ind w:firstLine="720"/>
        <w:rPr>
          <w:rFonts w:ascii="Times New Roman" w:hAnsi="Times New Roman" w:cs="Times New Roman"/>
          <w:sz w:val="24"/>
          <w:szCs w:val="24"/>
        </w:rPr>
      </w:pPr>
      <w:r w:rsidRPr="00B660E5">
        <w:rPr>
          <w:rFonts w:ascii="Times New Roman" w:hAnsi="Times New Roman" w:cs="Times New Roman"/>
          <w:sz w:val="24"/>
          <w:szCs w:val="24"/>
        </w:rPr>
        <w:t>U.S. Department of Justice</w:t>
      </w:r>
    </w:p>
    <w:p w:rsidR="00B660E5" w:rsidRDefault="00B660E5" w:rsidP="00B660E5">
      <w:pPr>
        <w:pStyle w:val="NoSpacing"/>
        <w:rPr>
          <w:rFonts w:ascii="Georgia" w:hAnsi="Georgia"/>
          <w:sz w:val="24"/>
          <w:szCs w:val="24"/>
        </w:rPr>
      </w:pPr>
    </w:p>
    <w:p w:rsidR="00B660E5" w:rsidRDefault="00B660E5" w:rsidP="00B660E5">
      <w:pPr>
        <w:pStyle w:val="NoSpacing"/>
        <w:rPr>
          <w:rFonts w:ascii="Georgia" w:hAnsi="Georgia"/>
          <w:sz w:val="24"/>
          <w:szCs w:val="24"/>
        </w:rPr>
      </w:pPr>
    </w:p>
    <w:p w:rsidR="00B660E5" w:rsidRDefault="00B660E5" w:rsidP="00B660E5">
      <w:pPr>
        <w:ind w:firstLine="720"/>
        <w:rPr>
          <w:rFonts w:ascii="Times New Roman" w:hAnsi="Times New Roman" w:cs="Times New Roman"/>
          <w:sz w:val="24"/>
          <w:szCs w:val="24"/>
        </w:rPr>
      </w:pPr>
    </w:p>
    <w:p w:rsidR="00766D56" w:rsidRDefault="00766D56"/>
    <w:sectPr w:rsidR="00766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56" w:rsidRDefault="00766D56" w:rsidP="00B660E5">
      <w:r>
        <w:separator/>
      </w:r>
    </w:p>
  </w:endnote>
  <w:endnote w:type="continuationSeparator" w:id="0">
    <w:p w:rsidR="00766D56" w:rsidRDefault="00766D56" w:rsidP="00B6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56" w:rsidRDefault="00766D56" w:rsidP="00B660E5">
      <w:r>
        <w:separator/>
      </w:r>
    </w:p>
  </w:footnote>
  <w:footnote w:type="continuationSeparator" w:id="0">
    <w:p w:rsidR="00766D56" w:rsidRDefault="00766D56" w:rsidP="00B660E5">
      <w:r>
        <w:continuationSeparator/>
      </w:r>
    </w:p>
  </w:footnote>
  <w:footnote w:id="1">
    <w:p w:rsidR="00766D56" w:rsidRDefault="00766D56" w:rsidP="00B660E5">
      <w:pPr>
        <w:pStyle w:val="FootnoteText"/>
        <w:rPr>
          <w:rFonts w:ascii="Georgia" w:hAnsi="Georgia"/>
        </w:rPr>
      </w:pPr>
      <w:r>
        <w:rPr>
          <w:rStyle w:val="FootnoteReference"/>
          <w:rFonts w:ascii="Georgia" w:hAnsi="Georgia"/>
        </w:rPr>
        <w:t>[1]</w:t>
      </w:r>
      <w:r>
        <w:rPr>
          <w:rFonts w:ascii="Georgia" w:hAnsi="Georgia"/>
        </w:rPr>
        <w:t xml:space="preserve"> Martha Bellisle, </w:t>
      </w:r>
      <w:r>
        <w:rPr>
          <w:rFonts w:ascii="Georgia" w:hAnsi="Georgia"/>
          <w:i/>
          <w:iCs/>
        </w:rPr>
        <w:t>ATF cases U.S. Attorney’s office in Reno refused to prosecute</w:t>
      </w:r>
      <w:r>
        <w:rPr>
          <w:rFonts w:ascii="Georgia" w:hAnsi="Georgia"/>
        </w:rPr>
        <w:t xml:space="preserve">, </w:t>
      </w:r>
      <w:r>
        <w:rPr>
          <w:rFonts w:ascii="Georgia" w:hAnsi="Georgia"/>
          <w:smallCaps/>
        </w:rPr>
        <w:t>Reno Gazette Journal</w:t>
      </w:r>
      <w:r>
        <w:rPr>
          <w:rFonts w:ascii="Georgia" w:hAnsi="Georgia"/>
        </w:rPr>
        <w:t xml:space="preserve"> (Oct. 9, 2012), </w:t>
      </w:r>
      <w:r>
        <w:rPr>
          <w:rFonts w:ascii="Georgia" w:hAnsi="Georgia"/>
          <w:i/>
          <w:iCs/>
        </w:rPr>
        <w:t xml:space="preserve">available at </w:t>
      </w:r>
      <w:hyperlink r:id="rId1" w:history="1">
        <w:r>
          <w:rPr>
            <w:rStyle w:val="Hyperlink"/>
            <w:rFonts w:ascii="Georgia" w:hAnsi="Georgia"/>
          </w:rPr>
          <w:t>http://www.rgj.com/interactive/article/20121009/NEWS01/121009018/RGJ-Investigates-ATF-cases-U-S-Attorney-s-office-Reno-refused-prosecute</w:t>
        </w:r>
      </w:hyperlink>
      <w:r>
        <w:rPr>
          <w:rFonts w:ascii="Georgia" w:hAnsi="Georg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43C6"/>
    <w:multiLevelType w:val="hybridMultilevel"/>
    <w:tmpl w:val="C9D0E2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5"/>
    <w:rsid w:val="000F4801"/>
    <w:rsid w:val="00370650"/>
    <w:rsid w:val="003A6370"/>
    <w:rsid w:val="00766D56"/>
    <w:rsid w:val="008C1737"/>
    <w:rsid w:val="00B660E5"/>
    <w:rsid w:val="00EC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E5"/>
    <w:rPr>
      <w:color w:val="0000FF"/>
      <w:u w:val="single"/>
    </w:rPr>
  </w:style>
  <w:style w:type="paragraph" w:styleId="FootnoteText">
    <w:name w:val="footnote text"/>
    <w:basedOn w:val="Normal"/>
    <w:link w:val="FootnoteTextChar"/>
    <w:uiPriority w:val="99"/>
    <w:semiHidden/>
    <w:unhideWhenUsed/>
    <w:rsid w:val="00B660E5"/>
    <w:rPr>
      <w:sz w:val="20"/>
      <w:szCs w:val="20"/>
    </w:rPr>
  </w:style>
  <w:style w:type="character" w:customStyle="1" w:styleId="FootnoteTextChar">
    <w:name w:val="Footnote Text Char"/>
    <w:basedOn w:val="DefaultParagraphFont"/>
    <w:link w:val="FootnoteText"/>
    <w:uiPriority w:val="99"/>
    <w:semiHidden/>
    <w:rsid w:val="00B660E5"/>
    <w:rPr>
      <w:rFonts w:ascii="Calibri" w:hAnsi="Calibri" w:cs="Calibri"/>
      <w:sz w:val="20"/>
      <w:szCs w:val="20"/>
    </w:rPr>
  </w:style>
  <w:style w:type="paragraph" w:styleId="NoSpacing">
    <w:name w:val="No Spacing"/>
    <w:basedOn w:val="Normal"/>
    <w:uiPriority w:val="1"/>
    <w:qFormat/>
    <w:rsid w:val="00B660E5"/>
  </w:style>
  <w:style w:type="character" w:styleId="FootnoteReference">
    <w:name w:val="footnote reference"/>
    <w:basedOn w:val="DefaultParagraphFont"/>
    <w:uiPriority w:val="99"/>
    <w:semiHidden/>
    <w:unhideWhenUsed/>
    <w:rsid w:val="00B66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E5"/>
    <w:rPr>
      <w:color w:val="0000FF"/>
      <w:u w:val="single"/>
    </w:rPr>
  </w:style>
  <w:style w:type="paragraph" w:styleId="FootnoteText">
    <w:name w:val="footnote text"/>
    <w:basedOn w:val="Normal"/>
    <w:link w:val="FootnoteTextChar"/>
    <w:uiPriority w:val="99"/>
    <w:semiHidden/>
    <w:unhideWhenUsed/>
    <w:rsid w:val="00B660E5"/>
    <w:rPr>
      <w:sz w:val="20"/>
      <w:szCs w:val="20"/>
    </w:rPr>
  </w:style>
  <w:style w:type="character" w:customStyle="1" w:styleId="FootnoteTextChar">
    <w:name w:val="Footnote Text Char"/>
    <w:basedOn w:val="DefaultParagraphFont"/>
    <w:link w:val="FootnoteText"/>
    <w:uiPriority w:val="99"/>
    <w:semiHidden/>
    <w:rsid w:val="00B660E5"/>
    <w:rPr>
      <w:rFonts w:ascii="Calibri" w:hAnsi="Calibri" w:cs="Calibri"/>
      <w:sz w:val="20"/>
      <w:szCs w:val="20"/>
    </w:rPr>
  </w:style>
  <w:style w:type="paragraph" w:styleId="NoSpacing">
    <w:name w:val="No Spacing"/>
    <w:basedOn w:val="Normal"/>
    <w:uiPriority w:val="1"/>
    <w:qFormat/>
    <w:rsid w:val="00B660E5"/>
  </w:style>
  <w:style w:type="character" w:styleId="FootnoteReference">
    <w:name w:val="footnote reference"/>
    <w:basedOn w:val="DefaultParagraphFont"/>
    <w:uiPriority w:val="99"/>
    <w:semiHidden/>
    <w:unhideWhenUsed/>
    <w:rsid w:val="00B66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48665">
      <w:bodyDiv w:val="1"/>
      <w:marLeft w:val="0"/>
      <w:marRight w:val="0"/>
      <w:marTop w:val="0"/>
      <w:marBottom w:val="0"/>
      <w:divBdr>
        <w:top w:val="none" w:sz="0" w:space="0" w:color="auto"/>
        <w:left w:val="none" w:sz="0" w:space="0" w:color="auto"/>
        <w:bottom w:val="none" w:sz="0" w:space="0" w:color="auto"/>
        <w:right w:val="none" w:sz="0" w:space="0" w:color="auto"/>
      </w:divBdr>
    </w:div>
    <w:div w:id="21193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ley.senate.gov/judiciary/upload/Reno-10-15-12-Grassley-Heller-Amodei-letter-to-Holder-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gj.com/interactive/article/20121009/NEWS01/121009018/RGJ-Investigates-ATF-cases-U-S-Attorney-s-office-Reno-refused-prosec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dcterms:created xsi:type="dcterms:W3CDTF">2012-10-15T21:42:00Z</dcterms:created>
  <dcterms:modified xsi:type="dcterms:W3CDTF">2012-10-16T14:37:00Z</dcterms:modified>
</cp:coreProperties>
</file>