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02" w:rsidRDefault="00A11D02" w:rsidP="00A11D02">
      <w:pPr>
        <w:jc w:val="center"/>
        <w:rPr>
          <w:rFonts w:ascii="Times New Roman" w:hAnsi="Times New Roman"/>
          <w:b/>
          <w:bCs/>
          <w:sz w:val="44"/>
          <w:szCs w:val="44"/>
        </w:rPr>
      </w:pPr>
      <w:r>
        <w:rPr>
          <w:rFonts w:ascii="Times New Roman" w:hAnsi="Times New Roman"/>
          <w:b/>
          <w:bCs/>
          <w:sz w:val="44"/>
          <w:szCs w:val="44"/>
        </w:rPr>
        <w:t xml:space="preserve">McCaskill, Heller to Lead Hearing Wednesday </w:t>
      </w:r>
      <w:r>
        <w:rPr>
          <w:rFonts w:ascii="Times New Roman" w:hAnsi="Times New Roman"/>
          <w:b/>
          <w:bCs/>
          <w:sz w:val="44"/>
          <w:szCs w:val="44"/>
        </w:rPr>
        <w:t>i</w:t>
      </w:r>
      <w:r>
        <w:rPr>
          <w:rFonts w:ascii="Times New Roman" w:hAnsi="Times New Roman"/>
          <w:b/>
          <w:bCs/>
          <w:sz w:val="44"/>
          <w:szCs w:val="44"/>
        </w:rPr>
        <w:t xml:space="preserve">nto Online Gambling </w:t>
      </w:r>
    </w:p>
    <w:p w:rsidR="00A11D02" w:rsidRDefault="00A11D02" w:rsidP="00A11D02">
      <w:pPr>
        <w:jc w:val="center"/>
        <w:rPr>
          <w:rFonts w:ascii="Times New Roman" w:hAnsi="Times New Roman"/>
          <w:i/>
          <w:iCs/>
          <w:sz w:val="32"/>
          <w:szCs w:val="32"/>
        </w:rPr>
      </w:pPr>
      <w:r>
        <w:rPr>
          <w:rFonts w:ascii="Times New Roman" w:hAnsi="Times New Roman"/>
          <w:i/>
          <w:iCs/>
          <w:sz w:val="32"/>
          <w:szCs w:val="32"/>
        </w:rPr>
        <w:t>Senators will explore how patchwork of state laws may put consumers at risk</w:t>
      </w:r>
    </w:p>
    <w:p w:rsidR="00A11D02" w:rsidRDefault="00A11D02" w:rsidP="00A11D02">
      <w:pPr>
        <w:rPr>
          <w:rFonts w:ascii="Times New Roman" w:hAnsi="Times New Roman"/>
          <w:b/>
          <w:bCs/>
          <w:sz w:val="24"/>
          <w:szCs w:val="24"/>
          <w:lang w:val="en"/>
        </w:rPr>
      </w:pPr>
    </w:p>
    <w:p w:rsidR="00A11D02" w:rsidRDefault="00A11D02" w:rsidP="00A11D02">
      <w:pPr>
        <w:rPr>
          <w:rFonts w:ascii="Times New Roman" w:hAnsi="Times New Roman"/>
          <w:sz w:val="24"/>
          <w:szCs w:val="24"/>
          <w:lang w:val="en"/>
        </w:rPr>
      </w:pPr>
      <w:r>
        <w:rPr>
          <w:rFonts w:ascii="Times New Roman" w:hAnsi="Times New Roman"/>
          <w:b/>
          <w:bCs/>
          <w:sz w:val="24"/>
          <w:szCs w:val="24"/>
          <w:lang w:val="en"/>
        </w:rPr>
        <w:t>WASHINGTON</w:t>
      </w:r>
      <w:r>
        <w:rPr>
          <w:rFonts w:ascii="Times New Roman" w:hAnsi="Times New Roman"/>
          <w:sz w:val="24"/>
          <w:szCs w:val="24"/>
          <w:lang w:val="en"/>
        </w:rPr>
        <w:t xml:space="preserve"> – U.S. Senators Claire McCaskill (D-Mo.) and Dean Heller (R-Nev.), the Chairman and Ranking Member of the Subcommittee on Consumer Protection, will hold a Senate hearing on Wednesday to examine how a state-based patchwork of laws and regulations for online gambling may put consumers at risk</w:t>
      </w:r>
      <w:r>
        <w:rPr>
          <w:rFonts w:ascii="Times New Roman" w:hAnsi="Times New Roman"/>
          <w:sz w:val="24"/>
          <w:szCs w:val="24"/>
          <w:lang w:val="en"/>
        </w:rPr>
        <w:t xml:space="preserve">, </w:t>
      </w:r>
      <w:r>
        <w:rPr>
          <w:rFonts w:ascii="Times New Roman" w:hAnsi="Times New Roman"/>
          <w:sz w:val="24"/>
          <w:szCs w:val="24"/>
          <w:lang w:val="en"/>
        </w:rPr>
        <w:t>undermine the efforts of law enforcement</w:t>
      </w:r>
      <w:r>
        <w:rPr>
          <w:rFonts w:ascii="Times New Roman" w:hAnsi="Times New Roman"/>
          <w:sz w:val="24"/>
          <w:szCs w:val="24"/>
          <w:lang w:val="en"/>
        </w:rPr>
        <w:t xml:space="preserve"> and leave offshore operators unregulated.</w:t>
      </w:r>
      <w:r>
        <w:rPr>
          <w:rFonts w:ascii="Times New Roman" w:hAnsi="Times New Roman"/>
          <w:sz w:val="24"/>
          <w:szCs w:val="24"/>
          <w:lang w:val="en"/>
        </w:rPr>
        <w:t>.</w:t>
      </w:r>
    </w:p>
    <w:p w:rsidR="00A11D02" w:rsidRDefault="00A11D02" w:rsidP="00A11D02">
      <w:pPr>
        <w:rPr>
          <w:rFonts w:ascii="Times New Roman" w:hAnsi="Times New Roman"/>
          <w:sz w:val="24"/>
          <w:szCs w:val="24"/>
          <w:lang w:val="en"/>
        </w:rPr>
      </w:pPr>
    </w:p>
    <w:p w:rsidR="00A11D02" w:rsidRDefault="00A11D02" w:rsidP="00A11D02">
      <w:pPr>
        <w:rPr>
          <w:rFonts w:ascii="Times New Roman" w:hAnsi="Times New Roman"/>
          <w:b/>
          <w:bCs/>
          <w:sz w:val="24"/>
          <w:szCs w:val="24"/>
          <w:lang w:val="en"/>
        </w:rPr>
      </w:pPr>
      <w:r>
        <w:rPr>
          <w:rFonts w:ascii="Times New Roman" w:hAnsi="Times New Roman"/>
          <w:b/>
          <w:bCs/>
          <w:sz w:val="24"/>
          <w:szCs w:val="24"/>
          <w:lang w:val="en"/>
        </w:rPr>
        <w:t xml:space="preserve">The hearing, titled “The Expansion of Internet Gambling: Assessing Consumer Protection Concerns,” will take place Wednesday, July 17 </w:t>
      </w:r>
      <w:r>
        <w:rPr>
          <w:rFonts w:ascii="Times New Roman" w:hAnsi="Times New Roman"/>
          <w:b/>
          <w:bCs/>
          <w:sz w:val="24"/>
          <w:szCs w:val="24"/>
        </w:rPr>
        <w:t>at 10:00 a.m. ET.</w:t>
      </w:r>
    </w:p>
    <w:p w:rsidR="00A11D02" w:rsidRDefault="00A11D02" w:rsidP="00A11D02">
      <w:pPr>
        <w:rPr>
          <w:rFonts w:ascii="Times New Roman" w:hAnsi="Times New Roman"/>
          <w:strike/>
          <w:sz w:val="24"/>
          <w:szCs w:val="24"/>
        </w:rPr>
      </w:pPr>
    </w:p>
    <w:p w:rsidR="00A11D02" w:rsidRDefault="00A11D02" w:rsidP="00A11D02">
      <w:pPr>
        <w:jc w:val="center"/>
        <w:rPr>
          <w:rFonts w:ascii="Times New Roman" w:hAnsi="Times New Roman"/>
          <w:b/>
          <w:bCs/>
          <w:sz w:val="28"/>
          <w:szCs w:val="28"/>
          <w:lang w:val="en"/>
        </w:rPr>
      </w:pPr>
      <w:r>
        <w:rPr>
          <w:rFonts w:ascii="Times New Roman" w:hAnsi="Times New Roman"/>
          <w:b/>
          <w:bCs/>
          <w:sz w:val="28"/>
          <w:szCs w:val="28"/>
          <w:lang w:val="en"/>
        </w:rPr>
        <w:t xml:space="preserve">Watch the hearing live on Wednesday, </w:t>
      </w:r>
      <w:hyperlink r:id="rId5" w:history="1">
        <w:r>
          <w:rPr>
            <w:rStyle w:val="Hyperlink"/>
            <w:rFonts w:ascii="Times New Roman" w:hAnsi="Times New Roman"/>
            <w:b/>
            <w:bCs/>
            <w:sz w:val="28"/>
            <w:szCs w:val="28"/>
            <w:lang w:val="en"/>
          </w:rPr>
          <w:t>HERE</w:t>
        </w:r>
      </w:hyperlink>
      <w:r>
        <w:rPr>
          <w:rFonts w:ascii="Times New Roman" w:hAnsi="Times New Roman"/>
          <w:b/>
          <w:bCs/>
          <w:sz w:val="28"/>
          <w:szCs w:val="28"/>
          <w:lang w:val="en"/>
        </w:rPr>
        <w:t>.</w:t>
      </w:r>
    </w:p>
    <w:p w:rsidR="00A11D02" w:rsidRDefault="00A11D02" w:rsidP="00A11D02">
      <w:pPr>
        <w:rPr>
          <w:rFonts w:ascii="Times New Roman" w:hAnsi="Times New Roman"/>
          <w:sz w:val="24"/>
          <w:szCs w:val="24"/>
        </w:rPr>
      </w:pPr>
    </w:p>
    <w:p w:rsidR="00A11D02" w:rsidRDefault="00A11D02" w:rsidP="00A11D02">
      <w:pPr>
        <w:rPr>
          <w:rFonts w:ascii="Times New Roman" w:hAnsi="Times New Roman"/>
          <w:sz w:val="24"/>
          <w:szCs w:val="24"/>
          <w:lang w:val="en"/>
        </w:rPr>
      </w:pPr>
      <w:r>
        <w:rPr>
          <w:rFonts w:ascii="Times New Roman" w:hAnsi="Times New Roman"/>
          <w:sz w:val="24"/>
          <w:szCs w:val="24"/>
          <w:lang w:val="en"/>
        </w:rPr>
        <w:t xml:space="preserve">In 2011, the Department of Justice paved the way for individual states to authorize online gambling for intrastate wagers originating and completed within the state. As a result, numerous states are actively pursuing the legalization of Internet gaming. However, gambling is regulated at the state level, so the lack of uniform standards and protections may pose increased risks to consumers and obstacles to law enforcement. </w:t>
      </w:r>
    </w:p>
    <w:p w:rsidR="00A11D02" w:rsidRDefault="00A11D02" w:rsidP="00A11D02">
      <w:pPr>
        <w:rPr>
          <w:rFonts w:ascii="Times New Roman" w:hAnsi="Times New Roman"/>
          <w:sz w:val="24"/>
          <w:szCs w:val="24"/>
        </w:rPr>
      </w:pPr>
    </w:p>
    <w:p w:rsidR="00A11D02" w:rsidRDefault="00A11D02" w:rsidP="00A11D02">
      <w:pPr>
        <w:rPr>
          <w:rFonts w:ascii="Times New Roman" w:hAnsi="Times New Roman"/>
          <w:sz w:val="24"/>
          <w:szCs w:val="24"/>
        </w:rPr>
      </w:pPr>
    </w:p>
    <w:p w:rsidR="00A11D02" w:rsidRDefault="00A11D02" w:rsidP="00A11D02">
      <w:pPr>
        <w:rPr>
          <w:rFonts w:ascii="Times New Roman" w:hAnsi="Times New Roman"/>
          <w:b/>
          <w:bCs/>
          <w:color w:val="000000"/>
          <w:sz w:val="24"/>
          <w:szCs w:val="24"/>
          <w:u w:val="single"/>
        </w:rPr>
      </w:pPr>
      <w:r>
        <w:rPr>
          <w:rFonts w:ascii="Times New Roman" w:hAnsi="Times New Roman"/>
          <w:b/>
          <w:bCs/>
          <w:color w:val="000000"/>
          <w:sz w:val="24"/>
          <w:szCs w:val="24"/>
          <w:u w:val="single"/>
        </w:rPr>
        <w:t>Subcommittee on Consumer Protection, Product Safety and Insurance</w:t>
      </w:r>
    </w:p>
    <w:p w:rsidR="00A11D02" w:rsidRDefault="00A11D02" w:rsidP="00A11D02">
      <w:pPr>
        <w:rPr>
          <w:rFonts w:ascii="Times New Roman" w:hAnsi="Times New Roman"/>
          <w:sz w:val="24"/>
          <w:szCs w:val="24"/>
        </w:rPr>
      </w:pPr>
      <w:r>
        <w:rPr>
          <w:rFonts w:ascii="Times New Roman" w:hAnsi="Times New Roman"/>
          <w:sz w:val="24"/>
          <w:szCs w:val="24"/>
        </w:rPr>
        <w:t> </w:t>
      </w:r>
    </w:p>
    <w:p w:rsidR="00A11D02" w:rsidRDefault="00A11D02" w:rsidP="00A11D02">
      <w:pPr>
        <w:rPr>
          <w:rFonts w:ascii="Times New Roman" w:hAnsi="Times New Roman"/>
          <w:b/>
          <w:bCs/>
          <w:sz w:val="24"/>
          <w:szCs w:val="24"/>
          <w:lang w:val="en"/>
        </w:rPr>
      </w:pPr>
      <w:r>
        <w:rPr>
          <w:rFonts w:ascii="Times New Roman" w:hAnsi="Times New Roman"/>
          <w:b/>
          <w:bCs/>
          <w:sz w:val="24"/>
          <w:szCs w:val="24"/>
          <w:lang w:val="en"/>
        </w:rPr>
        <w:t>Wednesday, July 17</w:t>
      </w:r>
    </w:p>
    <w:p w:rsidR="00A11D02" w:rsidRDefault="00A11D02" w:rsidP="00A11D02">
      <w:pPr>
        <w:rPr>
          <w:rFonts w:ascii="Times New Roman" w:hAnsi="Times New Roman"/>
          <w:sz w:val="24"/>
          <w:szCs w:val="24"/>
        </w:rPr>
      </w:pPr>
      <w:r>
        <w:rPr>
          <w:rFonts w:ascii="Times New Roman" w:hAnsi="Times New Roman"/>
          <w:b/>
          <w:bCs/>
          <w:sz w:val="24"/>
          <w:szCs w:val="24"/>
        </w:rPr>
        <w:t> </w:t>
      </w:r>
    </w:p>
    <w:p w:rsidR="00A11D02" w:rsidRDefault="00A11D02" w:rsidP="00A11D02">
      <w:pPr>
        <w:rPr>
          <w:rFonts w:ascii="Times New Roman" w:hAnsi="Times New Roman"/>
          <w:sz w:val="24"/>
          <w:szCs w:val="24"/>
        </w:rPr>
      </w:pPr>
      <w:r>
        <w:rPr>
          <w:rFonts w:ascii="Times New Roman" w:hAnsi="Times New Roman"/>
          <w:sz w:val="24"/>
          <w:szCs w:val="24"/>
        </w:rPr>
        <w:t>10:00 a.m. ET</w:t>
      </w:r>
    </w:p>
    <w:p w:rsidR="00A11D02" w:rsidRDefault="00A11D02" w:rsidP="00A11D02">
      <w:pPr>
        <w:rPr>
          <w:rFonts w:ascii="Times New Roman" w:hAnsi="Times New Roman"/>
          <w:sz w:val="24"/>
          <w:szCs w:val="24"/>
        </w:rPr>
      </w:pPr>
    </w:p>
    <w:p w:rsidR="00A11D02" w:rsidRDefault="00A11D02" w:rsidP="00A11D02">
      <w:pPr>
        <w:rPr>
          <w:rFonts w:ascii="Times New Roman" w:hAnsi="Times New Roman"/>
          <w:sz w:val="24"/>
          <w:szCs w:val="24"/>
        </w:rPr>
      </w:pPr>
      <w:r>
        <w:rPr>
          <w:rFonts w:ascii="Times New Roman" w:hAnsi="Times New Roman"/>
          <w:sz w:val="24"/>
          <w:szCs w:val="24"/>
        </w:rPr>
        <w:t>Russell Senate Office Building, 253</w:t>
      </w:r>
    </w:p>
    <w:p w:rsidR="00A11D02" w:rsidRDefault="00A11D02" w:rsidP="00A11D02">
      <w:pPr>
        <w:jc w:val="center"/>
        <w:rPr>
          <w:rFonts w:ascii="Times New Roman" w:hAnsi="Times New Roman"/>
          <w:color w:val="1F497D"/>
          <w:sz w:val="24"/>
          <w:szCs w:val="24"/>
        </w:rPr>
      </w:pPr>
      <w:r>
        <w:rPr>
          <w:rFonts w:ascii="Times New Roman" w:hAnsi="Times New Roman"/>
          <w:sz w:val="24"/>
          <w:szCs w:val="24"/>
        </w:rPr>
        <w:t>###</w:t>
      </w:r>
      <w:bookmarkStart w:id="0" w:name="_GoBack"/>
      <w:bookmarkEnd w:id="0"/>
    </w:p>
    <w:p w:rsidR="00B761BD" w:rsidRDefault="00B761BD"/>
    <w:sectPr w:rsidR="00B76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02"/>
    <w:rsid w:val="00A11D02"/>
    <w:rsid w:val="00B7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merce.senate.gov/public/index.cfm?p=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2013-07-15T19:24:00Z</dcterms:created>
  <dcterms:modified xsi:type="dcterms:W3CDTF">2013-07-15T19:40:00Z</dcterms:modified>
</cp:coreProperties>
</file>