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D0" w:rsidRDefault="00CB79D0" w:rsidP="00CB79D0">
      <w:pPr>
        <w:jc w:val="center"/>
      </w:pPr>
      <w:r>
        <w:rPr>
          <w:noProof/>
        </w:rPr>
        <w:drawing>
          <wp:inline distT="0" distB="0" distL="0" distR="0">
            <wp:extent cx="1257300" cy="1257300"/>
            <wp:effectExtent l="0" t="0" r="0" b="0"/>
            <wp:docPr id="1" name="Picture 1" descr="cid:image001.jpg@01D2CE64.7853E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E64.7853E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B79D0" w:rsidTr="00CB79D0">
        <w:trPr>
          <w:trHeight w:val="198"/>
          <w:jc w:val="center"/>
        </w:trPr>
        <w:tc>
          <w:tcPr>
            <w:tcW w:w="5181" w:type="dxa"/>
            <w:tcMar>
              <w:top w:w="0" w:type="dxa"/>
              <w:left w:w="108" w:type="dxa"/>
              <w:bottom w:w="0" w:type="dxa"/>
              <w:right w:w="108" w:type="dxa"/>
            </w:tcMar>
            <w:hideMark/>
          </w:tcPr>
          <w:p w:rsidR="00CB79D0" w:rsidRDefault="00CB79D0">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B79D0" w:rsidRDefault="00CB79D0">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CB79D0" w:rsidTr="00CB79D0">
        <w:trPr>
          <w:trHeight w:val="360"/>
          <w:jc w:val="center"/>
        </w:trPr>
        <w:tc>
          <w:tcPr>
            <w:tcW w:w="5181" w:type="dxa"/>
            <w:tcMar>
              <w:top w:w="0" w:type="dxa"/>
              <w:left w:w="108" w:type="dxa"/>
              <w:bottom w:w="0" w:type="dxa"/>
              <w:right w:w="108" w:type="dxa"/>
            </w:tcMar>
            <w:hideMark/>
          </w:tcPr>
          <w:p w:rsidR="00CB79D0" w:rsidRDefault="00CB79D0">
            <w:pPr>
              <w:spacing w:line="252" w:lineRule="auto"/>
            </w:pPr>
            <w:r>
              <w:rPr>
                <w:rFonts w:ascii="Times New Roman" w:hAnsi="Times New Roman"/>
                <w:sz w:val="24"/>
                <w:szCs w:val="24"/>
              </w:rPr>
              <w:t>May 16, 2017</w:t>
            </w:r>
          </w:p>
        </w:tc>
        <w:tc>
          <w:tcPr>
            <w:tcW w:w="4179" w:type="dxa"/>
            <w:tcMar>
              <w:top w:w="0" w:type="dxa"/>
              <w:left w:w="108" w:type="dxa"/>
              <w:bottom w:w="0" w:type="dxa"/>
              <w:right w:w="108" w:type="dxa"/>
            </w:tcMar>
            <w:hideMark/>
          </w:tcPr>
          <w:p w:rsidR="00CB79D0" w:rsidRDefault="00CB79D0">
            <w:pPr>
              <w:spacing w:line="252" w:lineRule="auto"/>
              <w:jc w:val="right"/>
            </w:pPr>
            <w:r>
              <w:rPr>
                <w:rFonts w:ascii="Times New Roman" w:hAnsi="Times New Roman"/>
                <w:sz w:val="24"/>
                <w:szCs w:val="24"/>
              </w:rPr>
              <w:t>202-224-6244</w:t>
            </w:r>
          </w:p>
        </w:tc>
      </w:tr>
    </w:tbl>
    <w:p w:rsidR="00CB79D0" w:rsidRDefault="00CB79D0" w:rsidP="00CB79D0">
      <w:pPr>
        <w:rPr>
          <w:rFonts w:ascii="Times New Roman" w:hAnsi="Times New Roman"/>
          <w:b/>
          <w:bCs/>
          <w:sz w:val="32"/>
          <w:szCs w:val="32"/>
        </w:rPr>
      </w:pPr>
    </w:p>
    <w:p w:rsidR="00070E2A" w:rsidRDefault="00070E2A" w:rsidP="00070E2A">
      <w:pPr>
        <w:jc w:val="center"/>
      </w:pPr>
      <w:r>
        <w:rPr>
          <w:rFonts w:ascii="Times New Roman" w:hAnsi="Times New Roman"/>
          <w:b/>
          <w:bCs/>
          <w:sz w:val="36"/>
          <w:szCs w:val="36"/>
        </w:rPr>
        <w:t xml:space="preserve">Heller, </w:t>
      </w:r>
      <w:proofErr w:type="spellStart"/>
      <w:r>
        <w:rPr>
          <w:rFonts w:ascii="Times New Roman" w:hAnsi="Times New Roman"/>
          <w:b/>
          <w:bCs/>
          <w:sz w:val="36"/>
          <w:szCs w:val="36"/>
        </w:rPr>
        <w:t>Cornyn</w:t>
      </w:r>
      <w:proofErr w:type="spellEnd"/>
      <w:r>
        <w:rPr>
          <w:rFonts w:ascii="Times New Roman" w:hAnsi="Times New Roman"/>
          <w:b/>
          <w:bCs/>
          <w:sz w:val="36"/>
          <w:szCs w:val="36"/>
        </w:rPr>
        <w:t xml:space="preserve"> Introduce Back the Blue Act</w:t>
      </w:r>
      <w:r>
        <w:rPr>
          <w:rFonts w:ascii="Times New Roman" w:hAnsi="Times New Roman"/>
          <w:b/>
          <w:bCs/>
          <w:i/>
          <w:iCs/>
          <w:sz w:val="36"/>
          <w:szCs w:val="36"/>
        </w:rPr>
        <w:t xml:space="preserve"> </w:t>
      </w:r>
    </w:p>
    <w:p w:rsidR="00070E2A" w:rsidRDefault="00070E2A" w:rsidP="00070E2A">
      <w:pPr>
        <w:jc w:val="center"/>
      </w:pPr>
      <w:r>
        <w:rPr>
          <w:rFonts w:ascii="Times New Roman" w:hAnsi="Times New Roman"/>
          <w:b/>
          <w:bCs/>
          <w:i/>
          <w:iCs/>
          <w:color w:val="FF0000"/>
          <w:sz w:val="36"/>
          <w:szCs w:val="36"/>
        </w:rPr>
        <w:t> </w:t>
      </w:r>
    </w:p>
    <w:p w:rsidR="00070E2A" w:rsidRDefault="00070E2A" w:rsidP="00070E2A">
      <w:r>
        <w:rPr>
          <w:rFonts w:ascii="Times New Roman" w:hAnsi="Times New Roman"/>
          <w:b/>
          <w:bCs/>
          <w:sz w:val="24"/>
          <w:szCs w:val="24"/>
        </w:rPr>
        <w:t>Washington, D.C</w:t>
      </w:r>
      <w:r>
        <w:rPr>
          <w:rFonts w:ascii="Times New Roman" w:hAnsi="Times New Roman"/>
          <w:sz w:val="24"/>
          <w:szCs w:val="24"/>
        </w:rPr>
        <w:t xml:space="preserve">. – U.S. Senators Dean Heller (R-NV) and John </w:t>
      </w:r>
      <w:proofErr w:type="spellStart"/>
      <w:r>
        <w:rPr>
          <w:rFonts w:ascii="Times New Roman" w:hAnsi="Times New Roman"/>
          <w:sz w:val="24"/>
          <w:szCs w:val="24"/>
        </w:rPr>
        <w:t>Cornyn</w:t>
      </w:r>
      <w:proofErr w:type="spellEnd"/>
      <w:r>
        <w:rPr>
          <w:rFonts w:ascii="Times New Roman" w:hAnsi="Times New Roman"/>
          <w:sz w:val="24"/>
          <w:szCs w:val="24"/>
        </w:rPr>
        <w:t xml:space="preserve"> (R-TX) introduced the Back the Blue Act, legislation that would increase the penalties for criminals who intentionally target law enforcement officers and provide new tools for officers to protect themselves. The bill is also designed to expand opportunities to use grant funding to promote trust and improve relations between law enforcement and the communities they serve.</w:t>
      </w:r>
    </w:p>
    <w:p w:rsidR="00070E2A" w:rsidRDefault="00070E2A" w:rsidP="00070E2A">
      <w:r>
        <w:rPr>
          <w:rFonts w:ascii="Times New Roman" w:hAnsi="Times New Roman"/>
          <w:sz w:val="24"/>
          <w:szCs w:val="24"/>
        </w:rPr>
        <w:t> </w:t>
      </w:r>
    </w:p>
    <w:p w:rsidR="00070E2A" w:rsidRDefault="00070E2A" w:rsidP="00070E2A">
      <w:r>
        <w:rPr>
          <w:rFonts w:ascii="Times New Roman" w:hAnsi="Times New Roman"/>
          <w:sz w:val="24"/>
          <w:szCs w:val="24"/>
        </w:rPr>
        <w:t xml:space="preserve">The Back the Blue Act strengthens laws to protect police officers, creating a new federal crime for killing, attempting to kill, conspiring to kill, or assaulting a federal judge, federal law enforcement officer, or federally funded public safety officer. It also creates a new federal crime for interstate flight from justice to avoid prosecution for killing, attempting to kill, or conspiring to kill a federal judge, federal law enforcement officer, or federally funded public safety officer. Additionally, it expands self-defense and second amendment rights for law enforcement officers. </w:t>
      </w:r>
    </w:p>
    <w:p w:rsidR="00070E2A" w:rsidRDefault="00070E2A" w:rsidP="00070E2A">
      <w:r>
        <w:rPr>
          <w:rFonts w:ascii="Times New Roman" w:hAnsi="Times New Roman"/>
          <w:sz w:val="24"/>
          <w:szCs w:val="24"/>
        </w:rPr>
        <w:t> </w:t>
      </w:r>
    </w:p>
    <w:p w:rsidR="00070E2A" w:rsidRDefault="00070E2A" w:rsidP="00070E2A">
      <w:r>
        <w:rPr>
          <w:rFonts w:ascii="Times New Roman" w:hAnsi="Times New Roman"/>
          <w:sz w:val="24"/>
          <w:szCs w:val="24"/>
        </w:rPr>
        <w:t xml:space="preserve">“Nevada’s law enforcement officers risk their lives every day to protect our communities and keep us safe. While there is nothing that we can do to bring back those who have died in the line of duty, I’m committed to doing everything I can at the federal level to try to prevent it from happening to one more officer and one more family,” </w:t>
      </w:r>
      <w:r>
        <w:rPr>
          <w:rFonts w:ascii="Times New Roman" w:hAnsi="Times New Roman"/>
          <w:b/>
          <w:bCs/>
          <w:sz w:val="24"/>
          <w:szCs w:val="24"/>
        </w:rPr>
        <w:t>said Heller</w:t>
      </w:r>
      <w:r>
        <w:rPr>
          <w:rFonts w:ascii="Times New Roman" w:hAnsi="Times New Roman"/>
          <w:sz w:val="24"/>
          <w:szCs w:val="24"/>
        </w:rPr>
        <w:t>. “The Back the Blue Act increases penalties for killing law enforcement officials and ensures justice for anyone who purposely targets law enforcement. I’ll continue to support Nevada’s law enforcement community and stand up for those who sacrifice so much for us.”</w:t>
      </w:r>
    </w:p>
    <w:p w:rsidR="00070E2A" w:rsidRDefault="00070E2A" w:rsidP="00070E2A">
      <w:r>
        <w:rPr>
          <w:rFonts w:ascii="Times New Roman" w:hAnsi="Times New Roman"/>
          <w:sz w:val="24"/>
          <w:szCs w:val="24"/>
        </w:rPr>
        <w:t> </w:t>
      </w:r>
    </w:p>
    <w:p w:rsidR="00070E2A" w:rsidRDefault="00070E2A" w:rsidP="00070E2A">
      <w:r>
        <w:rPr>
          <w:rFonts w:ascii="Times New Roman" w:hAnsi="Times New Roman"/>
          <w:sz w:val="24"/>
          <w:szCs w:val="24"/>
        </w:rPr>
        <w:t>“Our law enforcement officers put their lives on the line every day to protect and serve families across Texas. Violent criminals who deliberately target those who protect and serve our communities should face swift and tough penalties and the Back the Blue Act</w:t>
      </w:r>
      <w:r>
        <w:rPr>
          <w:rFonts w:ascii="Times New Roman" w:hAnsi="Times New Roman"/>
          <w:i/>
          <w:iCs/>
          <w:sz w:val="24"/>
          <w:szCs w:val="24"/>
        </w:rPr>
        <w:t xml:space="preserve"> </w:t>
      </w:r>
      <w:r>
        <w:rPr>
          <w:rFonts w:ascii="Times New Roman" w:hAnsi="Times New Roman"/>
          <w:sz w:val="24"/>
          <w:szCs w:val="24"/>
        </w:rPr>
        <w:t>sends that clear message. Every day, and particularly during National Police Week, we must give the men and women in blue our unparalleled support,”</w:t>
      </w:r>
      <w:r>
        <w:rPr>
          <w:rFonts w:ascii="Times New Roman" w:hAnsi="Times New Roman"/>
          <w:b/>
          <w:bCs/>
          <w:sz w:val="24"/>
          <w:szCs w:val="24"/>
        </w:rPr>
        <w:t xml:space="preserve"> said </w:t>
      </w:r>
      <w:proofErr w:type="spellStart"/>
      <w:r>
        <w:rPr>
          <w:rFonts w:ascii="Times New Roman" w:hAnsi="Times New Roman"/>
          <w:b/>
          <w:bCs/>
          <w:sz w:val="24"/>
          <w:szCs w:val="24"/>
        </w:rPr>
        <w:t>Cornyn</w:t>
      </w:r>
      <w:proofErr w:type="spellEnd"/>
      <w:r>
        <w:rPr>
          <w:rFonts w:ascii="Times New Roman" w:hAnsi="Times New Roman"/>
          <w:b/>
          <w:bCs/>
          <w:sz w:val="24"/>
          <w:szCs w:val="24"/>
        </w:rPr>
        <w:t xml:space="preserve">. </w:t>
      </w:r>
    </w:p>
    <w:p w:rsidR="00070E2A" w:rsidRDefault="00070E2A" w:rsidP="00070E2A">
      <w:r>
        <w:rPr>
          <w:rFonts w:ascii="Times New Roman" w:hAnsi="Times New Roman"/>
          <w:sz w:val="24"/>
          <w:szCs w:val="24"/>
        </w:rPr>
        <w:t> </w:t>
      </w:r>
    </w:p>
    <w:p w:rsidR="00070E2A" w:rsidRDefault="00070E2A" w:rsidP="00070E2A">
      <w:pPr>
        <w:rPr>
          <w:rFonts w:ascii="Times New Roman" w:hAnsi="Times New Roman"/>
          <w:sz w:val="24"/>
          <w:szCs w:val="24"/>
        </w:rPr>
      </w:pPr>
      <w:r>
        <w:rPr>
          <w:rFonts w:ascii="Times New Roman" w:hAnsi="Times New Roman"/>
          <w:sz w:val="24"/>
          <w:szCs w:val="24"/>
        </w:rPr>
        <w:t xml:space="preserve">Senators Ted Cruz (R-TX), Thom Tillis (R-NC), Roy Blunt (R-MO), John Boozman (R-AR), Shelley Moore </w:t>
      </w:r>
      <w:proofErr w:type="spellStart"/>
      <w:r>
        <w:rPr>
          <w:rFonts w:ascii="Times New Roman" w:hAnsi="Times New Roman"/>
          <w:sz w:val="24"/>
          <w:szCs w:val="24"/>
        </w:rPr>
        <w:t>Capito</w:t>
      </w:r>
      <w:proofErr w:type="spellEnd"/>
      <w:r>
        <w:rPr>
          <w:rFonts w:ascii="Times New Roman" w:hAnsi="Times New Roman"/>
          <w:sz w:val="24"/>
          <w:szCs w:val="24"/>
        </w:rPr>
        <w:t xml:space="preserve"> (R-WV), Deb Fischer (R-NE), David Perdue (R-GA), Rob Portman (R-OH), Marco Rubio (R-FL), Dan Sullivan (R-AK), and Luther Strange (R-AL) also cosponsored the legislation.</w:t>
      </w:r>
    </w:p>
    <w:p w:rsidR="00070E2A" w:rsidRDefault="00070E2A" w:rsidP="00070E2A">
      <w:pPr>
        <w:rPr>
          <w:color w:val="1F497D"/>
        </w:rPr>
      </w:pPr>
    </w:p>
    <w:p w:rsidR="00070E2A" w:rsidRDefault="00070E2A" w:rsidP="00070E2A">
      <w:pPr>
        <w:jc w:val="center"/>
      </w:pPr>
      <w:r>
        <w:rPr>
          <w:rFonts w:ascii="Cambria" w:hAnsi="Cambria"/>
        </w:rPr>
        <w:t>###</w:t>
      </w:r>
    </w:p>
    <w:p w:rsidR="00070E2A" w:rsidRDefault="00070E2A" w:rsidP="00070E2A">
      <w:r>
        <w:rPr>
          <w:rFonts w:ascii="Times New Roman" w:hAnsi="Times New Roman"/>
        </w:rPr>
        <w:lastRenderedPageBreak/>
        <w:t> </w:t>
      </w:r>
    </w:p>
    <w:p w:rsidR="007B02CC" w:rsidRPr="007B02CC" w:rsidRDefault="007B02CC" w:rsidP="007B02CC">
      <w:pPr>
        <w:rPr>
          <w:rFonts w:ascii="Times New Roman" w:hAnsi="Times New Roman"/>
        </w:rPr>
      </w:pPr>
      <w:bookmarkStart w:id="0" w:name="_GoBack"/>
      <w:bookmarkEnd w:id="0"/>
    </w:p>
    <w:p w:rsidR="00BF5D0F" w:rsidRDefault="00BF5D0F" w:rsidP="007B02CC"/>
    <w:sectPr w:rsidR="00BF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114A0"/>
    <w:multiLevelType w:val="hybridMultilevel"/>
    <w:tmpl w:val="0276B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F355AFD"/>
    <w:multiLevelType w:val="hybridMultilevel"/>
    <w:tmpl w:val="808A9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C"/>
    <w:rsid w:val="00070E2A"/>
    <w:rsid w:val="0026224F"/>
    <w:rsid w:val="00407334"/>
    <w:rsid w:val="005845CD"/>
    <w:rsid w:val="005B7829"/>
    <w:rsid w:val="007B02CC"/>
    <w:rsid w:val="00BF5D0F"/>
    <w:rsid w:val="00CB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FB93-1D56-4480-BB18-F97CCA5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24F"/>
    <w:rPr>
      <w:color w:val="0563C1"/>
      <w:u w:val="single"/>
    </w:rPr>
  </w:style>
  <w:style w:type="paragraph" w:styleId="ListParagraph">
    <w:name w:val="List Paragraph"/>
    <w:basedOn w:val="Normal"/>
    <w:uiPriority w:val="34"/>
    <w:qFormat/>
    <w:rsid w:val="005845CD"/>
    <w:pPr>
      <w:ind w:left="720"/>
      <w:contextualSpacing/>
    </w:pPr>
  </w:style>
  <w:style w:type="character" w:styleId="Emphasis">
    <w:name w:val="Emphasis"/>
    <w:basedOn w:val="DefaultParagraphFont"/>
    <w:uiPriority w:val="20"/>
    <w:qFormat/>
    <w:rsid w:val="00584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9098">
      <w:bodyDiv w:val="1"/>
      <w:marLeft w:val="0"/>
      <w:marRight w:val="0"/>
      <w:marTop w:val="0"/>
      <w:marBottom w:val="0"/>
      <w:divBdr>
        <w:top w:val="none" w:sz="0" w:space="0" w:color="auto"/>
        <w:left w:val="none" w:sz="0" w:space="0" w:color="auto"/>
        <w:bottom w:val="none" w:sz="0" w:space="0" w:color="auto"/>
        <w:right w:val="none" w:sz="0" w:space="0" w:color="auto"/>
      </w:divBdr>
    </w:div>
    <w:div w:id="364183658">
      <w:bodyDiv w:val="1"/>
      <w:marLeft w:val="0"/>
      <w:marRight w:val="0"/>
      <w:marTop w:val="0"/>
      <w:marBottom w:val="0"/>
      <w:divBdr>
        <w:top w:val="none" w:sz="0" w:space="0" w:color="auto"/>
        <w:left w:val="none" w:sz="0" w:space="0" w:color="auto"/>
        <w:bottom w:val="none" w:sz="0" w:space="0" w:color="auto"/>
        <w:right w:val="none" w:sz="0" w:space="0" w:color="auto"/>
      </w:divBdr>
    </w:div>
    <w:div w:id="820924832">
      <w:bodyDiv w:val="1"/>
      <w:marLeft w:val="0"/>
      <w:marRight w:val="0"/>
      <w:marTop w:val="0"/>
      <w:marBottom w:val="0"/>
      <w:divBdr>
        <w:top w:val="none" w:sz="0" w:space="0" w:color="auto"/>
        <w:left w:val="none" w:sz="0" w:space="0" w:color="auto"/>
        <w:bottom w:val="none" w:sz="0" w:space="0" w:color="auto"/>
        <w:right w:val="none" w:sz="0" w:space="0" w:color="auto"/>
      </w:divBdr>
    </w:div>
    <w:div w:id="1362394680">
      <w:bodyDiv w:val="1"/>
      <w:marLeft w:val="0"/>
      <w:marRight w:val="0"/>
      <w:marTop w:val="0"/>
      <w:marBottom w:val="0"/>
      <w:divBdr>
        <w:top w:val="none" w:sz="0" w:space="0" w:color="auto"/>
        <w:left w:val="none" w:sz="0" w:space="0" w:color="auto"/>
        <w:bottom w:val="none" w:sz="0" w:space="0" w:color="auto"/>
        <w:right w:val="none" w:sz="0" w:space="0" w:color="auto"/>
      </w:divBdr>
    </w:div>
    <w:div w:id="1948391622">
      <w:bodyDiv w:val="1"/>
      <w:marLeft w:val="0"/>
      <w:marRight w:val="0"/>
      <w:marTop w:val="0"/>
      <w:marBottom w:val="0"/>
      <w:divBdr>
        <w:top w:val="none" w:sz="0" w:space="0" w:color="auto"/>
        <w:left w:val="none" w:sz="0" w:space="0" w:color="auto"/>
        <w:bottom w:val="none" w:sz="0" w:space="0" w:color="auto"/>
        <w:right w:val="none" w:sz="0" w:space="0" w:color="auto"/>
      </w:divBdr>
    </w:div>
    <w:div w:id="2052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CE64.7853E0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9</cp:revision>
  <dcterms:created xsi:type="dcterms:W3CDTF">2017-05-15T20:40:00Z</dcterms:created>
  <dcterms:modified xsi:type="dcterms:W3CDTF">2017-05-30T14:33:00Z</dcterms:modified>
</cp:coreProperties>
</file>