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AF35BC">
        <w:tc>
          <w:tcPr>
            <w:tcW w:w="9576"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57797F" w:rsidRPr="00EA6CBB" w:rsidTr="0066285F">
              <w:tc>
                <w:tcPr>
                  <w:tcW w:w="4672" w:type="dxa"/>
                </w:tcPr>
                <w:p w:rsidR="0057797F" w:rsidRPr="00EA6CBB" w:rsidRDefault="0066285F" w:rsidP="0057797F">
                  <w:pPr>
                    <w:rPr>
                      <w:b/>
                    </w:rPr>
                  </w:pPr>
                  <w:r w:rsidRPr="00EA6CBB">
                    <w:rPr>
                      <w:b/>
                    </w:rPr>
                    <w:t>For Immediate Release:</w:t>
                  </w:r>
                </w:p>
              </w:tc>
              <w:tc>
                <w:tcPr>
                  <w:tcW w:w="4673" w:type="dxa"/>
                </w:tcPr>
                <w:p w:rsidR="0057797F" w:rsidRPr="00EA6CBB" w:rsidRDefault="0066285F" w:rsidP="0059236B">
                  <w:pPr>
                    <w:jc w:val="right"/>
                    <w:rPr>
                      <w:b/>
                    </w:rPr>
                  </w:pPr>
                  <w:r w:rsidRPr="00EA6CBB">
                    <w:rPr>
                      <w:b/>
                    </w:rPr>
                    <w:t xml:space="preserve">Contact: </w:t>
                  </w:r>
                  <w:hyperlink r:id="rId8" w:history="1">
                    <w:r w:rsidRPr="00EA6CBB">
                      <w:rPr>
                        <w:rStyle w:val="Hyperlink"/>
                      </w:rPr>
                      <w:t>Neal A. Patel</w:t>
                    </w:r>
                  </w:hyperlink>
                  <w:r w:rsidR="0059236B" w:rsidRPr="00EA6CBB">
                    <w:rPr>
                      <w:b/>
                    </w:rPr>
                    <w:t xml:space="preserve"> </w:t>
                  </w:r>
                </w:p>
              </w:tc>
            </w:tr>
            <w:tr w:rsidR="0057797F" w:rsidRPr="00EA6CBB" w:rsidTr="0066285F">
              <w:tc>
                <w:tcPr>
                  <w:tcW w:w="4672" w:type="dxa"/>
                </w:tcPr>
                <w:p w:rsidR="0057797F" w:rsidRPr="00EA6CBB" w:rsidRDefault="00ED0582" w:rsidP="003F264D">
                  <w:pPr>
                    <w:rPr>
                      <w:b/>
                    </w:rPr>
                  </w:pPr>
                  <w:r>
                    <w:t xml:space="preserve">September </w:t>
                  </w:r>
                  <w:r w:rsidR="003F264D">
                    <w:t>15</w:t>
                  </w:r>
                  <w:r w:rsidR="0066285F" w:rsidRPr="00EA6CBB">
                    <w:t>, 201</w:t>
                  </w:r>
                  <w:r w:rsidR="0059236B">
                    <w:t>6</w:t>
                  </w:r>
                </w:p>
              </w:tc>
              <w:tc>
                <w:tcPr>
                  <w:tcW w:w="4673" w:type="dxa"/>
                </w:tcPr>
                <w:p w:rsidR="0057797F" w:rsidRPr="00EA6CBB" w:rsidRDefault="0066285F" w:rsidP="0066285F">
                  <w:pPr>
                    <w:jc w:val="right"/>
                    <w:rPr>
                      <w:b/>
                    </w:rPr>
                  </w:pPr>
                  <w:r w:rsidRPr="00EA6CBB">
                    <w:t>202-224-6244</w:t>
                  </w:r>
                </w:p>
              </w:tc>
            </w:tr>
          </w:tbl>
          <w:p w:rsidR="0057797F" w:rsidRPr="00EA6CBB" w:rsidRDefault="0057797F" w:rsidP="0057797F">
            <w:pPr>
              <w:rPr>
                <w:b/>
              </w:rPr>
            </w:pPr>
          </w:p>
          <w:p w:rsidR="003C27BA" w:rsidRDefault="00625843" w:rsidP="00E1448D">
            <w:pPr>
              <w:jc w:val="center"/>
              <w:rPr>
                <w:b/>
                <w:bCs/>
                <w:sz w:val="36"/>
                <w:szCs w:val="36"/>
              </w:rPr>
            </w:pPr>
            <w:r>
              <w:rPr>
                <w:b/>
                <w:bCs/>
                <w:sz w:val="36"/>
                <w:szCs w:val="36"/>
              </w:rPr>
              <w:t>Heller</w:t>
            </w:r>
            <w:r w:rsidR="00ED0582">
              <w:rPr>
                <w:b/>
                <w:bCs/>
                <w:sz w:val="36"/>
                <w:szCs w:val="36"/>
              </w:rPr>
              <w:t xml:space="preserve"> Carries Lake Tahoe Restoration Act Across Senate Finish Line</w:t>
            </w:r>
          </w:p>
          <w:p w:rsidR="002A7304" w:rsidRDefault="00463D19" w:rsidP="003019A7">
            <w:pPr>
              <w:pStyle w:val="NormalWeb"/>
            </w:pPr>
            <w:r>
              <w:rPr>
                <w:b/>
                <w:bCs/>
                <w:color w:val="000000"/>
              </w:rPr>
              <w:t>(</w:t>
            </w:r>
            <w:r>
              <w:rPr>
                <w:b/>
                <w:bCs/>
              </w:rPr>
              <w:t>Washington, DC) </w:t>
            </w:r>
            <w:r>
              <w:t>– </w:t>
            </w:r>
            <w:r w:rsidR="00186A51" w:rsidRPr="00853219">
              <w:t>U</w:t>
            </w:r>
            <w:r w:rsidR="004A129F" w:rsidRPr="00853219">
              <w:t>.S.</w:t>
            </w:r>
            <w:r w:rsidR="00186A51" w:rsidRPr="00853219">
              <w:t xml:space="preserve"> </w:t>
            </w:r>
            <w:r w:rsidR="00186A51" w:rsidRPr="004C623A">
              <w:t xml:space="preserve">Senator Dean Heller </w:t>
            </w:r>
            <w:r w:rsidR="004A129F" w:rsidRPr="004C623A">
              <w:t>(R-NV)</w:t>
            </w:r>
            <w:r w:rsidR="00ED0582">
              <w:t xml:space="preserve"> issued the following statement </w:t>
            </w:r>
            <w:r w:rsidR="00ED0582" w:rsidRPr="003F264D">
              <w:t>today</w:t>
            </w:r>
            <w:r w:rsidR="00ED0582">
              <w:t xml:space="preserve"> after the Lake </w:t>
            </w:r>
            <w:r w:rsidR="00270B40">
              <w:t xml:space="preserve">Tahoe Restoration Act passed the Senate as part of </w:t>
            </w:r>
            <w:r w:rsidR="00270B40">
              <w:rPr>
                <w:i/>
              </w:rPr>
              <w:t>th</w:t>
            </w:r>
            <w:r w:rsidR="003019A7" w:rsidRPr="003019A7">
              <w:rPr>
                <w:i/>
              </w:rPr>
              <w:t>e Water Resources Development Act of 2016</w:t>
            </w:r>
            <w:r w:rsidR="003019A7">
              <w:rPr>
                <w:i/>
              </w:rPr>
              <w:t xml:space="preserve"> (WRDA). </w:t>
            </w:r>
            <w:r w:rsidR="003019A7">
              <w:t>This bipartisan</w:t>
            </w:r>
            <w:r w:rsidR="00270B40">
              <w:t xml:space="preserve"> legislation</w:t>
            </w:r>
            <w:r w:rsidR="003019A7">
              <w:t xml:space="preserve"> </w:t>
            </w:r>
            <w:r w:rsidR="002A7304" w:rsidRPr="002A7304">
              <w:rPr>
                <w:shd w:val="clear" w:color="auto" w:fill="FFFFFF"/>
              </w:rPr>
              <w:t>provides federal, state, and local partners important tools to reduce wildfire threats, improve water clarity, jumpstart innovative infrastructure projects, and combat invasive species.</w:t>
            </w:r>
            <w:r w:rsidR="00167E36">
              <w:rPr>
                <w:shd w:val="clear" w:color="auto" w:fill="FFFFFF"/>
              </w:rPr>
              <w:t xml:space="preserve"> </w:t>
            </w:r>
          </w:p>
          <w:p w:rsidR="00C47479" w:rsidRDefault="003019A7" w:rsidP="0061733A">
            <w:pPr>
              <w:pStyle w:val="NormalWeb"/>
              <w:rPr>
                <w:b/>
                <w:szCs w:val="22"/>
              </w:rPr>
            </w:pPr>
            <w:r w:rsidRPr="004B792B">
              <w:rPr>
                <w:b/>
                <w:szCs w:val="22"/>
              </w:rPr>
              <w:t>“</w:t>
            </w:r>
            <w:r w:rsidR="00C47479">
              <w:rPr>
                <w:b/>
                <w:szCs w:val="22"/>
              </w:rPr>
              <w:t xml:space="preserve">In Nevada, we know how lucky we are to possess one of America’s most </w:t>
            </w:r>
            <w:r w:rsidR="00167E36">
              <w:rPr>
                <w:b/>
                <w:szCs w:val="22"/>
              </w:rPr>
              <w:t>pristine</w:t>
            </w:r>
            <w:r w:rsidR="00C47479">
              <w:rPr>
                <w:b/>
                <w:szCs w:val="22"/>
              </w:rPr>
              <w:t xml:space="preserve"> natural treasures: Lake Tahoe. And it is imperative Lake Tahoe’s value is reflected in the way our nation prioritizes its own needs. That’s why I’m proud to see this legislation, the Lake Tahoe Restoration Act, successfully </w:t>
            </w:r>
            <w:r w:rsidR="00167E36">
              <w:rPr>
                <w:b/>
                <w:szCs w:val="22"/>
              </w:rPr>
              <w:t xml:space="preserve">gain support of the </w:t>
            </w:r>
            <w:r w:rsidR="00C47479">
              <w:rPr>
                <w:b/>
                <w:szCs w:val="22"/>
              </w:rPr>
              <w:t>Senate chamber today</w:t>
            </w:r>
            <w:r w:rsidR="00C16BE5">
              <w:rPr>
                <w:b/>
                <w:szCs w:val="22"/>
              </w:rPr>
              <w:t xml:space="preserve">,” </w:t>
            </w:r>
            <w:r w:rsidR="00C16BE5" w:rsidRPr="00C16BE5">
              <w:rPr>
                <w:szCs w:val="22"/>
              </w:rPr>
              <w:t>said Heller.</w:t>
            </w:r>
            <w:r w:rsidR="00C47479">
              <w:rPr>
                <w:b/>
                <w:szCs w:val="22"/>
              </w:rPr>
              <w:t xml:space="preserve"> </w:t>
            </w:r>
            <w:bookmarkStart w:id="0" w:name="_GoBack"/>
            <w:bookmarkEnd w:id="0"/>
          </w:p>
          <w:p w:rsidR="00C47479" w:rsidRDefault="00167E36" w:rsidP="0061733A">
            <w:pPr>
              <w:pStyle w:val="NormalWeb"/>
              <w:rPr>
                <w:b/>
                <w:szCs w:val="22"/>
              </w:rPr>
            </w:pPr>
            <w:r w:rsidRPr="00167E36">
              <w:rPr>
                <w:szCs w:val="22"/>
              </w:rPr>
              <w:t>Heller continued,</w:t>
            </w:r>
            <w:r>
              <w:rPr>
                <w:b/>
                <w:szCs w:val="22"/>
              </w:rPr>
              <w:t xml:space="preserve"> </w:t>
            </w:r>
            <w:r w:rsidR="00C47479">
              <w:rPr>
                <w:b/>
                <w:szCs w:val="22"/>
              </w:rPr>
              <w:t>“W</w:t>
            </w:r>
            <w:r w:rsidR="007F5AD0">
              <w:rPr>
                <w:b/>
                <w:szCs w:val="22"/>
              </w:rPr>
              <w:t xml:space="preserve">ith five generations of Hellers enjoying the Lake Tahoe Basin, this </w:t>
            </w:r>
            <w:r>
              <w:rPr>
                <w:b/>
                <w:szCs w:val="22"/>
              </w:rPr>
              <w:t>bill</w:t>
            </w:r>
            <w:r w:rsidR="007F5AD0">
              <w:rPr>
                <w:b/>
                <w:szCs w:val="22"/>
              </w:rPr>
              <w:t xml:space="preserve"> hits close to home for me.</w:t>
            </w:r>
            <w:r w:rsidR="00C47479">
              <w:rPr>
                <w:b/>
                <w:szCs w:val="22"/>
              </w:rPr>
              <w:t xml:space="preserve"> As the </w:t>
            </w:r>
            <w:r>
              <w:rPr>
                <w:b/>
                <w:szCs w:val="22"/>
              </w:rPr>
              <w:t>leading voice</w:t>
            </w:r>
            <w:r w:rsidR="00C47479">
              <w:rPr>
                <w:b/>
                <w:szCs w:val="22"/>
              </w:rPr>
              <w:t xml:space="preserve"> on this </w:t>
            </w:r>
            <w:r>
              <w:rPr>
                <w:b/>
                <w:szCs w:val="22"/>
              </w:rPr>
              <w:t>legislation</w:t>
            </w:r>
            <w:r w:rsidR="00C47479">
              <w:rPr>
                <w:b/>
                <w:szCs w:val="22"/>
              </w:rPr>
              <w:t>,</w:t>
            </w:r>
            <w:r w:rsidR="007F5AD0">
              <w:rPr>
                <w:b/>
                <w:szCs w:val="22"/>
              </w:rPr>
              <w:t xml:space="preserve"> I’m proud of the manner in which </w:t>
            </w:r>
            <w:r>
              <w:rPr>
                <w:b/>
                <w:szCs w:val="22"/>
              </w:rPr>
              <w:t>it</w:t>
            </w:r>
            <w:r w:rsidR="00C47479">
              <w:rPr>
                <w:b/>
                <w:szCs w:val="22"/>
              </w:rPr>
              <w:t xml:space="preserve"> was pushed to new heights. Input from all key stakeholders, secured commitments of support from previous opponents, committee passage, and ultimately, success on the Senate floor were all </w:t>
            </w:r>
            <w:r>
              <w:rPr>
                <w:b/>
                <w:szCs w:val="22"/>
              </w:rPr>
              <w:t>deserved fruits of a hard labor</w:t>
            </w:r>
            <w:r w:rsidR="002A7304">
              <w:rPr>
                <w:b/>
                <w:szCs w:val="22"/>
              </w:rPr>
              <w:t xml:space="preserve">. </w:t>
            </w:r>
            <w:r>
              <w:rPr>
                <w:b/>
                <w:szCs w:val="22"/>
              </w:rPr>
              <w:t xml:space="preserve">I would like to thank my colleagues on both sides of the aisle for garnering bipartisan support for this legislation.” </w:t>
            </w:r>
          </w:p>
          <w:p w:rsidR="004B792B" w:rsidRPr="004B792B" w:rsidRDefault="004B792B" w:rsidP="004B792B">
            <w:pPr>
              <w:rPr>
                <w:b/>
                <w:bCs/>
                <w:u w:val="single"/>
              </w:rPr>
            </w:pPr>
            <w:r w:rsidRPr="004B792B">
              <w:rPr>
                <w:b/>
                <w:bCs/>
                <w:u w:val="single"/>
              </w:rPr>
              <w:t xml:space="preserve">BACKGROUND: </w:t>
            </w:r>
          </w:p>
          <w:p w:rsidR="00167E36" w:rsidRPr="00167E36" w:rsidRDefault="00167E36" w:rsidP="00167E36">
            <w:pPr>
              <w:pStyle w:val="NormalWeb"/>
              <w:shd w:val="clear" w:color="auto" w:fill="FFFFFF"/>
              <w:spacing w:before="319" w:beforeAutospacing="0" w:after="319" w:afterAutospacing="0" w:line="300" w:lineRule="atLeast"/>
              <w:rPr>
                <w:color w:val="313131"/>
              </w:rPr>
            </w:pPr>
            <w:r w:rsidRPr="00167E36">
              <w:rPr>
                <w:color w:val="313131"/>
              </w:rPr>
              <w:t>The Lake Tahoe Restoration Act invests $415 million in the Tahoe Basin over the next 10 years toward:</w:t>
            </w:r>
          </w:p>
          <w:p w:rsidR="00167E36" w:rsidRPr="00167E36" w:rsidRDefault="00167E36" w:rsidP="00167E36">
            <w:pPr>
              <w:numPr>
                <w:ilvl w:val="0"/>
                <w:numId w:val="4"/>
              </w:numPr>
              <w:shd w:val="clear" w:color="auto" w:fill="FFFFFF"/>
              <w:spacing w:line="300" w:lineRule="atLeast"/>
              <w:ind w:left="375"/>
              <w:rPr>
                <w:color w:val="313131"/>
              </w:rPr>
            </w:pPr>
            <w:r w:rsidRPr="00167E36">
              <w:rPr>
                <w:b/>
                <w:bCs/>
                <w:color w:val="313131"/>
              </w:rPr>
              <w:t>Wildfire Prevention</w:t>
            </w:r>
            <w:r w:rsidRPr="00167E36">
              <w:rPr>
                <w:rStyle w:val="apple-converted-space"/>
                <w:color w:val="313131"/>
              </w:rPr>
              <w:t> </w:t>
            </w:r>
            <w:r w:rsidRPr="00167E36">
              <w:rPr>
                <w:color w:val="313131"/>
              </w:rPr>
              <w:t>– Provides $150 million for fire risk reduction and forest management. These dollars go toward fuel reduction projects in high-risk areas like South Shore, Carnelian Bay, Incline, and West shore stewardship contracts to restore forest health and wildlife habitat, and municipal water infrastructure to support improved flows for firefighting.</w:t>
            </w:r>
          </w:p>
          <w:p w:rsidR="00167E36" w:rsidRPr="00167E36" w:rsidRDefault="00167E36" w:rsidP="00167E36">
            <w:pPr>
              <w:numPr>
                <w:ilvl w:val="0"/>
                <w:numId w:val="4"/>
              </w:numPr>
              <w:shd w:val="clear" w:color="auto" w:fill="FFFFFF"/>
              <w:spacing w:line="300" w:lineRule="atLeast"/>
              <w:ind w:left="375"/>
              <w:rPr>
                <w:color w:val="313131"/>
              </w:rPr>
            </w:pPr>
            <w:r w:rsidRPr="00167E36">
              <w:rPr>
                <w:b/>
                <w:bCs/>
                <w:color w:val="313131"/>
              </w:rPr>
              <w:t>The Environmental Improvement Program (EIP)</w:t>
            </w:r>
            <w:r w:rsidRPr="00167E36">
              <w:rPr>
                <w:rStyle w:val="apple-converted-space"/>
                <w:b/>
                <w:bCs/>
                <w:color w:val="313131"/>
              </w:rPr>
              <w:t> </w:t>
            </w:r>
            <w:r w:rsidRPr="00167E36">
              <w:rPr>
                <w:color w:val="313131"/>
              </w:rPr>
              <w:t>– Provides</w:t>
            </w:r>
            <w:r w:rsidRPr="00167E36">
              <w:rPr>
                <w:rStyle w:val="apple-converted-space"/>
                <w:b/>
                <w:bCs/>
                <w:color w:val="313131"/>
              </w:rPr>
              <w:t> </w:t>
            </w:r>
            <w:r w:rsidRPr="00167E36">
              <w:rPr>
                <w:color w:val="313131"/>
              </w:rPr>
              <w:t xml:space="preserve">$80 million to jumpstart projects spanning from new bike trails to creek restoration and fire treatment. Some previous EIP projects that have benefited the region include the Heavenly Gondola and </w:t>
            </w:r>
            <w:r w:rsidRPr="00167E36">
              <w:rPr>
                <w:color w:val="313131"/>
              </w:rPr>
              <w:lastRenderedPageBreak/>
              <w:t>Village, the Angora Fire rehabilitation, Lake View Commons, the Sand Harbor Visitor Center, and the Incline Creek Restoration.</w:t>
            </w:r>
          </w:p>
          <w:p w:rsidR="00167E36" w:rsidRPr="00167E36" w:rsidRDefault="00167E36" w:rsidP="00167E36">
            <w:pPr>
              <w:numPr>
                <w:ilvl w:val="0"/>
                <w:numId w:val="4"/>
              </w:numPr>
              <w:shd w:val="clear" w:color="auto" w:fill="FFFFFF"/>
              <w:spacing w:line="300" w:lineRule="atLeast"/>
              <w:ind w:left="375"/>
              <w:rPr>
                <w:color w:val="313131"/>
              </w:rPr>
            </w:pPr>
            <w:r w:rsidRPr="00167E36">
              <w:rPr>
                <w:b/>
                <w:bCs/>
                <w:color w:val="313131"/>
              </w:rPr>
              <w:t>The Invasive Species Management Program</w:t>
            </w:r>
            <w:r w:rsidRPr="00167E36">
              <w:rPr>
                <w:rStyle w:val="apple-converted-space"/>
                <w:b/>
                <w:bCs/>
                <w:color w:val="313131"/>
              </w:rPr>
              <w:t> </w:t>
            </w:r>
            <w:r w:rsidRPr="00167E36">
              <w:rPr>
                <w:color w:val="313131"/>
              </w:rPr>
              <w:t>– Provides $45 million to prevent the introduction of the quagga mussel and manage other harmful invasive species like the Asian clam. This includes lake-wide aquatic invasive species control and a watercraft inspection program.</w:t>
            </w:r>
          </w:p>
          <w:p w:rsidR="00167E36" w:rsidRPr="00167E36" w:rsidRDefault="00167E36" w:rsidP="00167E36">
            <w:pPr>
              <w:numPr>
                <w:ilvl w:val="0"/>
                <w:numId w:val="4"/>
              </w:numPr>
              <w:shd w:val="clear" w:color="auto" w:fill="FFFFFF"/>
              <w:spacing w:line="300" w:lineRule="atLeast"/>
              <w:ind w:left="375"/>
              <w:rPr>
                <w:color w:val="313131"/>
              </w:rPr>
            </w:pPr>
            <w:r w:rsidRPr="00167E36">
              <w:rPr>
                <w:b/>
                <w:bCs/>
                <w:color w:val="313131"/>
              </w:rPr>
              <w:t>Stormwater Projects</w:t>
            </w:r>
            <w:r w:rsidRPr="00167E36">
              <w:rPr>
                <w:rStyle w:val="apple-converted-space"/>
                <w:color w:val="313131"/>
              </w:rPr>
              <w:t> </w:t>
            </w:r>
            <w:r w:rsidRPr="00167E36">
              <w:rPr>
                <w:color w:val="313131"/>
              </w:rPr>
              <w:t>– Sets aside $113 million to implement storm water management, erosion control, and watershed restoration projects. Storm water runoff from roads and the urban areas in the basin, vehicle exhaust, altered wetlands and streams, and inadequate storm water pollution control have significantly impacted Lake Tahoe’s famous clarity. </w:t>
            </w:r>
          </w:p>
          <w:p w:rsidR="00167E36" w:rsidRPr="00167E36" w:rsidRDefault="00167E36" w:rsidP="00167E36">
            <w:pPr>
              <w:numPr>
                <w:ilvl w:val="0"/>
                <w:numId w:val="4"/>
              </w:numPr>
              <w:shd w:val="clear" w:color="auto" w:fill="FFFFFF"/>
              <w:spacing w:line="300" w:lineRule="atLeast"/>
              <w:ind w:left="375"/>
              <w:rPr>
                <w:color w:val="313131"/>
              </w:rPr>
            </w:pPr>
            <w:r w:rsidRPr="00167E36">
              <w:rPr>
                <w:b/>
                <w:bCs/>
                <w:color w:val="313131"/>
              </w:rPr>
              <w:t>The Lahontan Cutthroat Trout Recovery Program</w:t>
            </w:r>
            <w:r w:rsidRPr="00167E36">
              <w:rPr>
                <w:rStyle w:val="apple-converted-space"/>
                <w:color w:val="313131"/>
              </w:rPr>
              <w:t> </w:t>
            </w:r>
            <w:r w:rsidRPr="00167E36">
              <w:rPr>
                <w:color w:val="313131"/>
              </w:rPr>
              <w:t>– Allocates $20 million to recover the Lahontan cutthroat trout – a federally threatened species and Nevada’s state fish. </w:t>
            </w:r>
          </w:p>
          <w:p w:rsidR="00167E36" w:rsidRPr="00167E36" w:rsidRDefault="00167E36" w:rsidP="00167E36">
            <w:pPr>
              <w:numPr>
                <w:ilvl w:val="0"/>
                <w:numId w:val="4"/>
              </w:numPr>
              <w:shd w:val="clear" w:color="auto" w:fill="FFFFFF"/>
              <w:spacing w:line="300" w:lineRule="atLeast"/>
              <w:ind w:left="375"/>
              <w:rPr>
                <w:color w:val="313131"/>
              </w:rPr>
            </w:pPr>
            <w:r w:rsidRPr="00167E36">
              <w:rPr>
                <w:b/>
                <w:bCs/>
                <w:color w:val="313131"/>
              </w:rPr>
              <w:t>Increases Accountability and Oversight</w:t>
            </w:r>
            <w:r w:rsidRPr="00167E36">
              <w:rPr>
                <w:rStyle w:val="apple-converted-space"/>
                <w:color w:val="313131"/>
              </w:rPr>
              <w:t> </w:t>
            </w:r>
            <w:r w:rsidRPr="00167E36">
              <w:rPr>
                <w:color w:val="313131"/>
              </w:rPr>
              <w:t>– Provides $5 million to ensure projects will have monitoring and assessment in order to determine the most cost-effective projects and ensure dollars are properly utilized.</w:t>
            </w:r>
          </w:p>
          <w:p w:rsidR="00167E36" w:rsidRPr="00167E36" w:rsidRDefault="00167E36" w:rsidP="00167E36">
            <w:pPr>
              <w:numPr>
                <w:ilvl w:val="0"/>
                <w:numId w:val="4"/>
              </w:numPr>
              <w:shd w:val="clear" w:color="auto" w:fill="FFFFFF"/>
              <w:spacing w:line="300" w:lineRule="atLeast"/>
              <w:ind w:left="375"/>
              <w:rPr>
                <w:color w:val="313131"/>
              </w:rPr>
            </w:pPr>
            <w:r w:rsidRPr="00167E36">
              <w:rPr>
                <w:b/>
                <w:bCs/>
                <w:color w:val="313131"/>
              </w:rPr>
              <w:t>Overall Management Improvement</w:t>
            </w:r>
            <w:r w:rsidRPr="00167E36">
              <w:rPr>
                <w:rStyle w:val="apple-converted-space"/>
                <w:color w:val="313131"/>
              </w:rPr>
              <w:t> </w:t>
            </w:r>
            <w:r w:rsidRPr="00167E36">
              <w:rPr>
                <w:color w:val="313131"/>
              </w:rPr>
              <w:t>– Sets aside $2 million to cover the cost of land exchanges and sales on both the California and Nevada sides of the Tahoe Basin that will improve efficiencies of public land management.</w:t>
            </w:r>
          </w:p>
          <w:p w:rsidR="00167E36" w:rsidRDefault="00167E36" w:rsidP="00167E36">
            <w:pPr>
              <w:pStyle w:val="NormalWeb"/>
              <w:shd w:val="clear" w:color="auto" w:fill="FFFFFF"/>
              <w:spacing w:before="319" w:beforeAutospacing="0" w:after="319" w:afterAutospacing="0" w:line="300" w:lineRule="atLeast"/>
              <w:rPr>
                <w:color w:val="313131"/>
              </w:rPr>
            </w:pPr>
            <w:r w:rsidRPr="00167E36">
              <w:rPr>
                <w:color w:val="313131"/>
              </w:rPr>
              <w:t>The federal government owns nearly 80 percent of the land in the Lake Tahoe Basin, creating a significant responsibility for its agencies to contribute to the ongoing management of its natural resources. The $415 million authorized under the Senate bill ensures the federal government’s share of this responsibility is met.</w:t>
            </w:r>
          </w:p>
          <w:p w:rsidR="00FB0DE5" w:rsidRPr="00167E36" w:rsidRDefault="00FB0DE5" w:rsidP="00167E36">
            <w:pPr>
              <w:pStyle w:val="NormalWeb"/>
              <w:shd w:val="clear" w:color="auto" w:fill="FFFFFF"/>
              <w:spacing w:before="319" w:beforeAutospacing="0" w:after="319" w:afterAutospacing="0" w:line="300" w:lineRule="atLeast"/>
              <w:rPr>
                <w:color w:val="313131"/>
              </w:rPr>
            </w:pPr>
            <w:r>
              <w:rPr>
                <w:color w:val="313131"/>
              </w:rPr>
              <w:t xml:space="preserve">Last week, Senator Heller spoke on the Senate floor about the policy initiatives included in the Lake Tahoe Restoration Act. The remarks as prepared and the video can both be found </w:t>
            </w:r>
            <w:hyperlink r:id="rId9" w:history="1">
              <w:r w:rsidRPr="00FB0DE5">
                <w:rPr>
                  <w:rStyle w:val="Hyperlink"/>
                </w:rPr>
                <w:t>here</w:t>
              </w:r>
            </w:hyperlink>
            <w:r>
              <w:rPr>
                <w:color w:val="313131"/>
              </w:rPr>
              <w:t xml:space="preserve">. </w:t>
            </w:r>
          </w:p>
          <w:p w:rsidR="0057797F" w:rsidRPr="00EA6CBB" w:rsidRDefault="0057797F" w:rsidP="00353AA4">
            <w:pPr>
              <w:jc w:val="center"/>
              <w:rPr>
                <w:color w:val="000000"/>
              </w:rPr>
            </w:pPr>
            <w:r w:rsidRPr="00EA6CBB">
              <w:rPr>
                <w:color w:val="000000"/>
              </w:rP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A430E4"/>
    <w:sectPr w:rsidR="00580E98" w:rsidRPr="003301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1ED" w:rsidRDefault="001971ED" w:rsidP="001971ED">
      <w:r>
        <w:separator/>
      </w:r>
    </w:p>
  </w:endnote>
  <w:endnote w:type="continuationSeparator" w:id="0">
    <w:p w:rsidR="001971ED" w:rsidRDefault="001971ED" w:rsidP="0019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1ED" w:rsidRDefault="001971ED" w:rsidP="001971ED">
      <w:r>
        <w:separator/>
      </w:r>
    </w:p>
  </w:footnote>
  <w:footnote w:type="continuationSeparator" w:id="0">
    <w:p w:rsidR="001971ED" w:rsidRDefault="001971ED" w:rsidP="00197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2A5136B"/>
    <w:multiLevelType w:val="multilevel"/>
    <w:tmpl w:val="2488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0BC6"/>
    <w:rsid w:val="00005E6D"/>
    <w:rsid w:val="00010C5F"/>
    <w:rsid w:val="00015B5B"/>
    <w:rsid w:val="000252FB"/>
    <w:rsid w:val="00026DAC"/>
    <w:rsid w:val="00034028"/>
    <w:rsid w:val="000350E2"/>
    <w:rsid w:val="00041247"/>
    <w:rsid w:val="00062FC3"/>
    <w:rsid w:val="000656B9"/>
    <w:rsid w:val="000726A4"/>
    <w:rsid w:val="000863A8"/>
    <w:rsid w:val="0009577B"/>
    <w:rsid w:val="000976F0"/>
    <w:rsid w:val="00097FA6"/>
    <w:rsid w:val="000C2D7A"/>
    <w:rsid w:val="000C3916"/>
    <w:rsid w:val="000C43CD"/>
    <w:rsid w:val="000D7D8B"/>
    <w:rsid w:val="000E1E59"/>
    <w:rsid w:val="000E53A1"/>
    <w:rsid w:val="000F2396"/>
    <w:rsid w:val="0010711A"/>
    <w:rsid w:val="00125634"/>
    <w:rsid w:val="00133E54"/>
    <w:rsid w:val="00147EC3"/>
    <w:rsid w:val="00167E36"/>
    <w:rsid w:val="00183296"/>
    <w:rsid w:val="00186A51"/>
    <w:rsid w:val="001930DA"/>
    <w:rsid w:val="00195893"/>
    <w:rsid w:val="001971ED"/>
    <w:rsid w:val="001A20FF"/>
    <w:rsid w:val="001B3C09"/>
    <w:rsid w:val="001C330B"/>
    <w:rsid w:val="001E791A"/>
    <w:rsid w:val="001E7D2B"/>
    <w:rsid w:val="001F3B93"/>
    <w:rsid w:val="001F68F1"/>
    <w:rsid w:val="002017CB"/>
    <w:rsid w:val="00202893"/>
    <w:rsid w:val="0021049E"/>
    <w:rsid w:val="00222F96"/>
    <w:rsid w:val="00226558"/>
    <w:rsid w:val="002611DC"/>
    <w:rsid w:val="002705E2"/>
    <w:rsid w:val="00270B40"/>
    <w:rsid w:val="00276BA4"/>
    <w:rsid w:val="00283CA4"/>
    <w:rsid w:val="002A7304"/>
    <w:rsid w:val="002C4349"/>
    <w:rsid w:val="002D09C1"/>
    <w:rsid w:val="002E06E1"/>
    <w:rsid w:val="002E76FB"/>
    <w:rsid w:val="002F03F7"/>
    <w:rsid w:val="002F49F5"/>
    <w:rsid w:val="002F5861"/>
    <w:rsid w:val="003019A7"/>
    <w:rsid w:val="00304A38"/>
    <w:rsid w:val="00305B73"/>
    <w:rsid w:val="0033010E"/>
    <w:rsid w:val="003347A2"/>
    <w:rsid w:val="00342362"/>
    <w:rsid w:val="00353AA4"/>
    <w:rsid w:val="0037625A"/>
    <w:rsid w:val="00385A9E"/>
    <w:rsid w:val="003B5DDB"/>
    <w:rsid w:val="003B7797"/>
    <w:rsid w:val="003C27BA"/>
    <w:rsid w:val="003C4208"/>
    <w:rsid w:val="003F264D"/>
    <w:rsid w:val="00405785"/>
    <w:rsid w:val="00411FDD"/>
    <w:rsid w:val="004138AF"/>
    <w:rsid w:val="00413C3D"/>
    <w:rsid w:val="004217C6"/>
    <w:rsid w:val="00425301"/>
    <w:rsid w:val="00443D50"/>
    <w:rsid w:val="00446AD2"/>
    <w:rsid w:val="00447237"/>
    <w:rsid w:val="00463D19"/>
    <w:rsid w:val="004A129F"/>
    <w:rsid w:val="004A3809"/>
    <w:rsid w:val="004B2C96"/>
    <w:rsid w:val="004B6797"/>
    <w:rsid w:val="004B792B"/>
    <w:rsid w:val="004C623A"/>
    <w:rsid w:val="004D49A5"/>
    <w:rsid w:val="004E4020"/>
    <w:rsid w:val="004F5BBB"/>
    <w:rsid w:val="004F62B8"/>
    <w:rsid w:val="00512E2E"/>
    <w:rsid w:val="0051477D"/>
    <w:rsid w:val="00516650"/>
    <w:rsid w:val="00521B53"/>
    <w:rsid w:val="0052647C"/>
    <w:rsid w:val="0053229F"/>
    <w:rsid w:val="0053701B"/>
    <w:rsid w:val="00560007"/>
    <w:rsid w:val="00560BEA"/>
    <w:rsid w:val="00571696"/>
    <w:rsid w:val="0057797F"/>
    <w:rsid w:val="00580E98"/>
    <w:rsid w:val="0059236B"/>
    <w:rsid w:val="005C00B5"/>
    <w:rsid w:val="005C0224"/>
    <w:rsid w:val="005D1DB8"/>
    <w:rsid w:val="005E23C3"/>
    <w:rsid w:val="00601400"/>
    <w:rsid w:val="0061733A"/>
    <w:rsid w:val="00622223"/>
    <w:rsid w:val="00625843"/>
    <w:rsid w:val="0063038B"/>
    <w:rsid w:val="00633090"/>
    <w:rsid w:val="0064199A"/>
    <w:rsid w:val="006425A6"/>
    <w:rsid w:val="006453E5"/>
    <w:rsid w:val="0066285F"/>
    <w:rsid w:val="006640A7"/>
    <w:rsid w:val="00671297"/>
    <w:rsid w:val="006742C7"/>
    <w:rsid w:val="00676AEF"/>
    <w:rsid w:val="006B6CB6"/>
    <w:rsid w:val="006D3B6A"/>
    <w:rsid w:val="006E1284"/>
    <w:rsid w:val="006E18C2"/>
    <w:rsid w:val="006E674B"/>
    <w:rsid w:val="006E76C1"/>
    <w:rsid w:val="006F223B"/>
    <w:rsid w:val="006F6268"/>
    <w:rsid w:val="00703EBC"/>
    <w:rsid w:val="00755C81"/>
    <w:rsid w:val="00762113"/>
    <w:rsid w:val="00762995"/>
    <w:rsid w:val="007671D7"/>
    <w:rsid w:val="00771E39"/>
    <w:rsid w:val="00780B54"/>
    <w:rsid w:val="00791380"/>
    <w:rsid w:val="007A265F"/>
    <w:rsid w:val="007D5CFA"/>
    <w:rsid w:val="007E0726"/>
    <w:rsid w:val="007E2DDD"/>
    <w:rsid w:val="007E337C"/>
    <w:rsid w:val="007E4DA9"/>
    <w:rsid w:val="007F2B5B"/>
    <w:rsid w:val="007F5AD0"/>
    <w:rsid w:val="0080185E"/>
    <w:rsid w:val="00807AB7"/>
    <w:rsid w:val="00827203"/>
    <w:rsid w:val="00835415"/>
    <w:rsid w:val="00853219"/>
    <w:rsid w:val="00862500"/>
    <w:rsid w:val="00870869"/>
    <w:rsid w:val="00871988"/>
    <w:rsid w:val="00873E30"/>
    <w:rsid w:val="00881269"/>
    <w:rsid w:val="0089589C"/>
    <w:rsid w:val="008A17C9"/>
    <w:rsid w:val="008C52EE"/>
    <w:rsid w:val="008E0D9D"/>
    <w:rsid w:val="008E3D5A"/>
    <w:rsid w:val="008E4445"/>
    <w:rsid w:val="008E78F5"/>
    <w:rsid w:val="008F7E41"/>
    <w:rsid w:val="00912913"/>
    <w:rsid w:val="00942615"/>
    <w:rsid w:val="009528E2"/>
    <w:rsid w:val="00960792"/>
    <w:rsid w:val="00987B21"/>
    <w:rsid w:val="00990CAF"/>
    <w:rsid w:val="009938F1"/>
    <w:rsid w:val="009950B1"/>
    <w:rsid w:val="009967C8"/>
    <w:rsid w:val="009A5285"/>
    <w:rsid w:val="009B5E39"/>
    <w:rsid w:val="009C34E4"/>
    <w:rsid w:val="009D1A98"/>
    <w:rsid w:val="009E4B1E"/>
    <w:rsid w:val="00A07833"/>
    <w:rsid w:val="00A134DB"/>
    <w:rsid w:val="00A220D5"/>
    <w:rsid w:val="00A35860"/>
    <w:rsid w:val="00A430E4"/>
    <w:rsid w:val="00A6067B"/>
    <w:rsid w:val="00A643AC"/>
    <w:rsid w:val="00A74C55"/>
    <w:rsid w:val="00A918A4"/>
    <w:rsid w:val="00AB0D53"/>
    <w:rsid w:val="00AB3831"/>
    <w:rsid w:val="00AB763E"/>
    <w:rsid w:val="00AC3494"/>
    <w:rsid w:val="00AC687B"/>
    <w:rsid w:val="00AD6507"/>
    <w:rsid w:val="00AF35BC"/>
    <w:rsid w:val="00AF73F2"/>
    <w:rsid w:val="00B06D01"/>
    <w:rsid w:val="00B271F2"/>
    <w:rsid w:val="00B354D9"/>
    <w:rsid w:val="00B42D1D"/>
    <w:rsid w:val="00B47C2F"/>
    <w:rsid w:val="00B5000D"/>
    <w:rsid w:val="00B75E62"/>
    <w:rsid w:val="00BA0607"/>
    <w:rsid w:val="00BA0D07"/>
    <w:rsid w:val="00BA51D5"/>
    <w:rsid w:val="00BA783A"/>
    <w:rsid w:val="00BB0C7D"/>
    <w:rsid w:val="00BF712C"/>
    <w:rsid w:val="00C013B3"/>
    <w:rsid w:val="00C16BE5"/>
    <w:rsid w:val="00C26677"/>
    <w:rsid w:val="00C42B95"/>
    <w:rsid w:val="00C47479"/>
    <w:rsid w:val="00C64C41"/>
    <w:rsid w:val="00C6646C"/>
    <w:rsid w:val="00C66B81"/>
    <w:rsid w:val="00C767B7"/>
    <w:rsid w:val="00C93D8F"/>
    <w:rsid w:val="00C96034"/>
    <w:rsid w:val="00CA63A2"/>
    <w:rsid w:val="00CA64B6"/>
    <w:rsid w:val="00CA7728"/>
    <w:rsid w:val="00CD4730"/>
    <w:rsid w:val="00CE3852"/>
    <w:rsid w:val="00D01DD0"/>
    <w:rsid w:val="00D135D0"/>
    <w:rsid w:val="00D14576"/>
    <w:rsid w:val="00D27611"/>
    <w:rsid w:val="00D35FA5"/>
    <w:rsid w:val="00DA0843"/>
    <w:rsid w:val="00DA1AFE"/>
    <w:rsid w:val="00DC274C"/>
    <w:rsid w:val="00DC70D2"/>
    <w:rsid w:val="00DD0F06"/>
    <w:rsid w:val="00DE3792"/>
    <w:rsid w:val="00DE6BF4"/>
    <w:rsid w:val="00E04733"/>
    <w:rsid w:val="00E1448D"/>
    <w:rsid w:val="00E32DE4"/>
    <w:rsid w:val="00E33914"/>
    <w:rsid w:val="00E37EC2"/>
    <w:rsid w:val="00E42A79"/>
    <w:rsid w:val="00E462EF"/>
    <w:rsid w:val="00E62E5B"/>
    <w:rsid w:val="00E66B04"/>
    <w:rsid w:val="00E96E81"/>
    <w:rsid w:val="00EA0175"/>
    <w:rsid w:val="00EA6CBB"/>
    <w:rsid w:val="00EC1CAB"/>
    <w:rsid w:val="00EC41D5"/>
    <w:rsid w:val="00ED0582"/>
    <w:rsid w:val="00ED3C0C"/>
    <w:rsid w:val="00ED47AC"/>
    <w:rsid w:val="00F05C60"/>
    <w:rsid w:val="00F076F0"/>
    <w:rsid w:val="00F14F7B"/>
    <w:rsid w:val="00F31C21"/>
    <w:rsid w:val="00F3536E"/>
    <w:rsid w:val="00F41322"/>
    <w:rsid w:val="00F56F08"/>
    <w:rsid w:val="00F63DF1"/>
    <w:rsid w:val="00F705CD"/>
    <w:rsid w:val="00F71D3A"/>
    <w:rsid w:val="00F84487"/>
    <w:rsid w:val="00F869D9"/>
    <w:rsid w:val="00F87362"/>
    <w:rsid w:val="00F92DCC"/>
    <w:rsid w:val="00F97A19"/>
    <w:rsid w:val="00FA11E7"/>
    <w:rsid w:val="00FA7E75"/>
    <w:rsid w:val="00FB0BA7"/>
    <w:rsid w:val="00FB0DE5"/>
    <w:rsid w:val="00FB39C4"/>
    <w:rsid w:val="00FB7585"/>
    <w:rsid w:val="00FC7136"/>
    <w:rsid w:val="00FE6ACE"/>
    <w:rsid w:val="00FE7D91"/>
    <w:rsid w:val="00FF2EA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85321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styleId="Strong">
    <w:name w:val="Strong"/>
    <w:basedOn w:val="DefaultParagraphFont"/>
    <w:uiPriority w:val="22"/>
    <w:qFormat/>
    <w:rsid w:val="00560BEA"/>
    <w:rPr>
      <w:b/>
      <w:bCs/>
    </w:rPr>
  </w:style>
  <w:style w:type="character" w:customStyle="1" w:styleId="Heading3Char">
    <w:name w:val="Heading 3 Char"/>
    <w:basedOn w:val="DefaultParagraphFont"/>
    <w:link w:val="Heading3"/>
    <w:uiPriority w:val="9"/>
    <w:semiHidden/>
    <w:rsid w:val="00853219"/>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1971ED"/>
    <w:pPr>
      <w:tabs>
        <w:tab w:val="center" w:pos="4680"/>
        <w:tab w:val="right" w:pos="9360"/>
      </w:tabs>
    </w:pPr>
  </w:style>
  <w:style w:type="character" w:customStyle="1" w:styleId="HeaderChar">
    <w:name w:val="Header Char"/>
    <w:basedOn w:val="DefaultParagraphFont"/>
    <w:link w:val="Header"/>
    <w:uiPriority w:val="99"/>
    <w:rsid w:val="001971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71ED"/>
    <w:pPr>
      <w:tabs>
        <w:tab w:val="center" w:pos="4680"/>
        <w:tab w:val="right" w:pos="9360"/>
      </w:tabs>
    </w:pPr>
  </w:style>
  <w:style w:type="character" w:customStyle="1" w:styleId="FooterChar">
    <w:name w:val="Footer Char"/>
    <w:basedOn w:val="DefaultParagraphFont"/>
    <w:link w:val="Footer"/>
    <w:uiPriority w:val="99"/>
    <w:rsid w:val="001971E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00869779">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2324216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817502011">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699500503">
      <w:bodyDiv w:val="1"/>
      <w:marLeft w:val="0"/>
      <w:marRight w:val="0"/>
      <w:marTop w:val="0"/>
      <w:marBottom w:val="0"/>
      <w:divBdr>
        <w:top w:val="none" w:sz="0" w:space="0" w:color="auto"/>
        <w:left w:val="none" w:sz="0" w:space="0" w:color="auto"/>
        <w:bottom w:val="none" w:sz="0" w:space="0" w:color="auto"/>
        <w:right w:val="none" w:sz="0" w:space="0" w:color="auto"/>
      </w:divBdr>
    </w:div>
    <w:div w:id="1705210745">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73631927">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05746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al_patel@heller.senate.gov" TargetMode="External"/><Relationship Id="rId13" Type="http://schemas.openxmlformats.org/officeDocument/2006/relationships/hyperlink" Target="http://twitter.com/SenDeanHeller" TargetMode="External"/><Relationship Id="rId18" Type="http://schemas.openxmlformats.org/officeDocument/2006/relationships/image" Target="cid:image005.png@01D07908.A11AC5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03.png@01D07908.A11AC5D0"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cid:image004.png@01D07908.A11AC5D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ller.senate.gov/public/index.cfm/videos?ID=F8B00BD2-B152-4291-A150-E0564305A801"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2644</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7</cp:revision>
  <cp:lastPrinted>2016-09-13T15:30:00Z</cp:lastPrinted>
  <dcterms:created xsi:type="dcterms:W3CDTF">2016-09-07T21:36:00Z</dcterms:created>
  <dcterms:modified xsi:type="dcterms:W3CDTF">2016-09-15T13:30:00Z</dcterms:modified>
</cp:coreProperties>
</file>