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94B" w:rsidRPr="0039702B" w:rsidRDefault="002B494B" w:rsidP="008E2D0B">
      <w:pPr>
        <w:widowControl w:val="0"/>
        <w:tabs>
          <w:tab w:val="center" w:pos="4680"/>
        </w:tabs>
        <w:jc w:val="center"/>
        <w:rPr>
          <w:sz w:val="36"/>
          <w:szCs w:val="36"/>
        </w:rPr>
      </w:pPr>
      <w:r w:rsidRPr="0039702B">
        <w:rPr>
          <w:sz w:val="36"/>
          <w:szCs w:val="36"/>
        </w:rPr>
        <w:fldChar w:fldCharType="begin"/>
      </w:r>
      <w:r w:rsidRPr="0039702B">
        <w:rPr>
          <w:sz w:val="36"/>
          <w:szCs w:val="36"/>
        </w:rPr>
        <w:instrText xml:space="preserve"> SEQ CHAPTER \h \r 1</w:instrText>
      </w:r>
      <w:r w:rsidRPr="0039702B">
        <w:rPr>
          <w:sz w:val="36"/>
          <w:szCs w:val="36"/>
        </w:rPr>
        <w:fldChar w:fldCharType="end"/>
      </w:r>
      <w:r w:rsidRPr="0039702B">
        <w:rPr>
          <w:sz w:val="36"/>
          <w:szCs w:val="36"/>
        </w:rPr>
        <w:t>United States Department of the Interior</w:t>
      </w:r>
    </w:p>
    <w:p w:rsidR="002B494B" w:rsidRPr="0039702B" w:rsidRDefault="002B494B" w:rsidP="008E2D0B">
      <w:pPr>
        <w:widowControl w:val="0"/>
        <w:tabs>
          <w:tab w:val="center" w:pos="4680"/>
        </w:tabs>
        <w:jc w:val="center"/>
        <w:rPr>
          <w:sz w:val="16"/>
          <w:szCs w:val="16"/>
        </w:rPr>
      </w:pPr>
    </w:p>
    <w:p w:rsidR="002B494B" w:rsidRPr="0039702B" w:rsidRDefault="002B494B" w:rsidP="008E2D0B">
      <w:pPr>
        <w:widowControl w:val="0"/>
        <w:tabs>
          <w:tab w:val="center" w:pos="4680"/>
        </w:tabs>
        <w:jc w:val="center"/>
        <w:rPr>
          <w:sz w:val="28"/>
          <w:szCs w:val="28"/>
        </w:rPr>
      </w:pPr>
      <w:r w:rsidRPr="0039702B">
        <w:rPr>
          <w:sz w:val="28"/>
          <w:szCs w:val="28"/>
        </w:rPr>
        <w:t>Bureau of Land Management</w:t>
      </w:r>
    </w:p>
    <w:p w:rsidR="002B494B" w:rsidRPr="0039702B" w:rsidRDefault="002B494B" w:rsidP="008E2D0B">
      <w:pPr>
        <w:widowControl w:val="0"/>
        <w:tabs>
          <w:tab w:val="center" w:pos="4680"/>
        </w:tabs>
        <w:jc w:val="center"/>
        <w:rPr>
          <w:sz w:val="20"/>
        </w:rPr>
      </w:pPr>
      <w:r>
        <w:rPr>
          <w:sz w:val="20"/>
        </w:rPr>
        <w:t>Mount Lewis</w:t>
      </w:r>
      <w:r w:rsidRPr="0039702B">
        <w:rPr>
          <w:sz w:val="20"/>
        </w:rPr>
        <w:t xml:space="preserve"> Field Office</w:t>
      </w:r>
    </w:p>
    <w:p w:rsidR="002B494B" w:rsidRPr="0039702B" w:rsidRDefault="002B494B" w:rsidP="008E2D0B">
      <w:pPr>
        <w:widowControl w:val="0"/>
        <w:tabs>
          <w:tab w:val="center" w:pos="4680"/>
        </w:tabs>
        <w:jc w:val="center"/>
        <w:rPr>
          <w:sz w:val="20"/>
        </w:rPr>
      </w:pPr>
      <w:smartTag w:uri="urn:schemas-microsoft-com:office:smarttags" w:element="Street">
        <w:smartTag w:uri="urn:schemas-microsoft-com:office:smarttags" w:element="address">
          <w:r>
            <w:rPr>
              <w:sz w:val="20"/>
            </w:rPr>
            <w:t>50 Bastian Road</w:t>
          </w:r>
        </w:smartTag>
      </w:smartTag>
    </w:p>
    <w:p w:rsidR="002B494B" w:rsidRPr="0039702B" w:rsidRDefault="002B494B" w:rsidP="008E2D0B">
      <w:pPr>
        <w:widowControl w:val="0"/>
        <w:tabs>
          <w:tab w:val="center" w:pos="4680"/>
        </w:tabs>
        <w:jc w:val="center"/>
        <w:rPr>
          <w:sz w:val="20"/>
        </w:rPr>
      </w:pPr>
      <w:smartTag w:uri="urn:schemas-microsoft-com:office:smarttags" w:element="place">
        <w:smartTag w:uri="urn:schemas-microsoft-com:office:smarttags" w:element="City">
          <w:r>
            <w:rPr>
              <w:sz w:val="20"/>
            </w:rPr>
            <w:t>Battle Mountain</w:t>
          </w:r>
        </w:smartTag>
        <w:r>
          <w:rPr>
            <w:sz w:val="20"/>
          </w:rPr>
          <w:t xml:space="preserve">, </w:t>
        </w:r>
        <w:smartTag w:uri="urn:schemas-microsoft-com:office:smarttags" w:element="PostalCode">
          <w:r>
            <w:rPr>
              <w:sz w:val="20"/>
            </w:rPr>
            <w:t>Nevada</w:t>
          </w:r>
        </w:smartTag>
        <w:r>
          <w:rPr>
            <w:sz w:val="20"/>
          </w:rPr>
          <w:t xml:space="preserve">  </w:t>
        </w:r>
        <w:smartTag w:uri="urn:schemas-microsoft-com:office:smarttags" w:element="PostalCode">
          <w:r>
            <w:rPr>
              <w:sz w:val="20"/>
            </w:rPr>
            <w:t>89820</w:t>
          </w:r>
        </w:smartTag>
      </w:smartTag>
    </w:p>
    <w:p w:rsidR="002B494B" w:rsidRPr="00517D0E" w:rsidRDefault="002B494B" w:rsidP="008E2D0B">
      <w:pPr>
        <w:widowControl w:val="0"/>
        <w:tabs>
          <w:tab w:val="center" w:pos="4680"/>
        </w:tabs>
        <w:jc w:val="center"/>
        <w:rPr>
          <w:sz w:val="20"/>
        </w:rPr>
      </w:pPr>
      <w:hyperlink r:id="rId5" w:history="1">
        <w:r w:rsidRPr="001A28D1">
          <w:rPr>
            <w:rStyle w:val="Hyperlink"/>
            <w:sz w:val="20"/>
          </w:rPr>
          <w:t>http://www.nv.blm.gov/BattleMountain/</w:t>
        </w:r>
      </w:hyperlink>
    </w:p>
    <w:p w:rsidR="002B494B" w:rsidRDefault="002B494B" w:rsidP="008E2D0B">
      <w:pPr>
        <w:widowControl w:val="0"/>
        <w:tabs>
          <w:tab w:val="center" w:pos="4680"/>
        </w:tabs>
        <w:jc w:val="center"/>
        <w:rPr>
          <w:sz w:val="20"/>
        </w:rPr>
        <w:sectPr w:rsidR="002B494B" w:rsidSect="006A1A74">
          <w:pgSz w:w="12240" w:h="15840"/>
          <w:pgMar w:top="900" w:right="1440" w:bottom="1440" w:left="1440" w:header="720" w:footer="720" w:gutter="0"/>
          <w:cols w:space="720"/>
          <w:docGrid w:linePitch="360"/>
        </w:sectPr>
      </w:pPr>
      <w:r>
        <w:rPr>
          <w:sz w:val="20"/>
        </w:rPr>
        <w:t>775-635-4000 or bmfoweb@nv.blm.gov</w:t>
      </w:r>
    </w:p>
    <w:p w:rsidR="002B494B" w:rsidRDefault="002B494B" w:rsidP="008E2D0B">
      <w:pPr>
        <w:autoSpaceDE w:val="0"/>
        <w:autoSpaceDN w:val="0"/>
        <w:adjustRightInd w:val="0"/>
        <w:spacing w:line="240" w:lineRule="atLeast"/>
        <w:rPr>
          <w:rFonts w:ascii="Tms Rmn" w:hAnsi="Tms Rmn"/>
        </w:rPr>
      </w:pPr>
    </w:p>
    <w:p w:rsidR="002B494B" w:rsidRDefault="002B494B" w:rsidP="001A1A23">
      <w:pPr>
        <w:tabs>
          <w:tab w:val="left" w:pos="4635"/>
        </w:tabs>
        <w:autoSpaceDE w:val="0"/>
        <w:autoSpaceDN w:val="0"/>
        <w:adjustRightInd w:val="0"/>
        <w:spacing w:line="240" w:lineRule="atLeast"/>
        <w:jc w:val="center"/>
        <w:rPr>
          <w:b/>
          <w:bCs/>
          <w:color w:val="000000"/>
        </w:rPr>
      </w:pPr>
    </w:p>
    <w:p w:rsidR="002B494B" w:rsidRDefault="002B494B" w:rsidP="007B48E7">
      <w:pPr>
        <w:autoSpaceDE w:val="0"/>
        <w:autoSpaceDN w:val="0"/>
        <w:adjustRightInd w:val="0"/>
        <w:spacing w:line="240" w:lineRule="atLeast"/>
        <w:jc w:val="center"/>
        <w:rPr>
          <w:b/>
          <w:bCs/>
          <w:color w:val="000000"/>
        </w:rPr>
      </w:pPr>
    </w:p>
    <w:p w:rsidR="002B494B" w:rsidRDefault="002B494B" w:rsidP="007B48E7">
      <w:pPr>
        <w:autoSpaceDE w:val="0"/>
        <w:autoSpaceDN w:val="0"/>
        <w:adjustRightInd w:val="0"/>
        <w:spacing w:line="240" w:lineRule="atLeast"/>
        <w:jc w:val="center"/>
        <w:rPr>
          <w:b/>
          <w:bCs/>
          <w:color w:val="000000"/>
        </w:rPr>
      </w:pPr>
    </w:p>
    <w:p w:rsidR="002B494B" w:rsidRPr="006A1A74" w:rsidRDefault="002B494B" w:rsidP="006A1A74">
      <w:pPr>
        <w:autoSpaceDE w:val="0"/>
        <w:autoSpaceDN w:val="0"/>
        <w:adjustRightInd w:val="0"/>
        <w:spacing w:line="240" w:lineRule="atLeast"/>
        <w:rPr>
          <w:b/>
          <w:bCs/>
          <w:color w:val="000000"/>
        </w:rPr>
      </w:pPr>
      <w:r w:rsidRPr="006A1A74">
        <w:rPr>
          <w:b/>
          <w:bCs/>
          <w:color w:val="000000"/>
        </w:rPr>
        <w:t xml:space="preserve">INFORMATION MEMORANDUM FOR </w:t>
      </w:r>
      <w:r>
        <w:rPr>
          <w:b/>
          <w:bCs/>
          <w:color w:val="000000"/>
        </w:rPr>
        <w:t>NEVADA STATE DIRECTOR</w:t>
      </w:r>
    </w:p>
    <w:p w:rsidR="002B494B" w:rsidRPr="006A1A74" w:rsidRDefault="002B494B" w:rsidP="008E2D0B">
      <w:pPr>
        <w:autoSpaceDE w:val="0"/>
        <w:autoSpaceDN w:val="0"/>
        <w:adjustRightInd w:val="0"/>
        <w:spacing w:line="240" w:lineRule="atLeast"/>
        <w:ind w:left="360"/>
        <w:rPr>
          <w:b/>
          <w:bCs/>
          <w:color w:val="000000"/>
        </w:rPr>
      </w:pPr>
    </w:p>
    <w:p w:rsidR="002B494B" w:rsidRPr="006A1A74" w:rsidRDefault="002B494B" w:rsidP="008E2D0B">
      <w:pPr>
        <w:autoSpaceDE w:val="0"/>
        <w:autoSpaceDN w:val="0"/>
        <w:adjustRightInd w:val="0"/>
        <w:spacing w:line="240" w:lineRule="atLeast"/>
        <w:rPr>
          <w:color w:val="000000"/>
        </w:rPr>
      </w:pPr>
      <w:r w:rsidRPr="006A1A74">
        <w:rPr>
          <w:b/>
          <w:bCs/>
          <w:color w:val="000000"/>
        </w:rPr>
        <w:t>FROM:</w:t>
      </w:r>
      <w:r w:rsidRPr="006A1A74">
        <w:rPr>
          <w:b/>
          <w:bCs/>
          <w:color w:val="000000"/>
        </w:rPr>
        <w:tab/>
      </w:r>
      <w:r w:rsidRPr="006A1A74">
        <w:rPr>
          <w:color w:val="000000"/>
        </w:rPr>
        <w:t>Doug Furtado, Field Manager</w:t>
      </w:r>
    </w:p>
    <w:p w:rsidR="002B494B" w:rsidRPr="006A1A74" w:rsidRDefault="002B494B" w:rsidP="008E2D0B">
      <w:pPr>
        <w:autoSpaceDE w:val="0"/>
        <w:autoSpaceDN w:val="0"/>
        <w:adjustRightInd w:val="0"/>
        <w:spacing w:line="240" w:lineRule="atLeast"/>
        <w:rPr>
          <w:color w:val="000000"/>
        </w:rPr>
      </w:pPr>
      <w:r w:rsidRPr="006A1A74">
        <w:rPr>
          <w:color w:val="000000"/>
        </w:rPr>
        <w:tab/>
      </w:r>
      <w:r w:rsidRPr="006A1A74">
        <w:rPr>
          <w:color w:val="000000"/>
        </w:rPr>
        <w:tab/>
        <w:t>Mount Lewis Field Office (MLFO)</w:t>
      </w:r>
    </w:p>
    <w:p w:rsidR="002B494B" w:rsidRPr="006A1A74" w:rsidRDefault="002B494B" w:rsidP="008E2D0B">
      <w:pPr>
        <w:autoSpaceDE w:val="0"/>
        <w:autoSpaceDN w:val="0"/>
        <w:adjustRightInd w:val="0"/>
        <w:spacing w:line="240" w:lineRule="atLeast"/>
        <w:ind w:left="360"/>
        <w:rPr>
          <w:color w:val="000000"/>
        </w:rPr>
      </w:pPr>
    </w:p>
    <w:p w:rsidR="002B494B" w:rsidRPr="006A1A74" w:rsidRDefault="002B494B" w:rsidP="008E2D0B">
      <w:pPr>
        <w:autoSpaceDE w:val="0"/>
        <w:autoSpaceDN w:val="0"/>
        <w:adjustRightInd w:val="0"/>
        <w:spacing w:line="240" w:lineRule="atLeast"/>
        <w:rPr>
          <w:color w:val="000000"/>
        </w:rPr>
      </w:pPr>
      <w:r w:rsidRPr="006A1A74">
        <w:rPr>
          <w:b/>
          <w:bCs/>
          <w:color w:val="000000"/>
        </w:rPr>
        <w:t>PHONE:</w:t>
      </w:r>
      <w:r w:rsidRPr="006A1A74">
        <w:rPr>
          <w:b/>
          <w:bCs/>
          <w:color w:val="000000"/>
        </w:rPr>
        <w:tab/>
      </w:r>
      <w:r w:rsidRPr="006A1A74">
        <w:rPr>
          <w:color w:val="000000"/>
        </w:rPr>
        <w:t>775-635-4056</w:t>
      </w:r>
    </w:p>
    <w:p w:rsidR="002B494B" w:rsidRPr="006A1A74" w:rsidRDefault="002B494B" w:rsidP="008E2D0B">
      <w:pPr>
        <w:autoSpaceDE w:val="0"/>
        <w:autoSpaceDN w:val="0"/>
        <w:adjustRightInd w:val="0"/>
        <w:spacing w:line="240" w:lineRule="atLeast"/>
        <w:rPr>
          <w:color w:val="000000"/>
        </w:rPr>
      </w:pPr>
    </w:p>
    <w:p w:rsidR="002B494B" w:rsidRPr="006A1A74" w:rsidRDefault="002B494B" w:rsidP="008E2D0B">
      <w:pPr>
        <w:autoSpaceDE w:val="0"/>
        <w:autoSpaceDN w:val="0"/>
        <w:adjustRightInd w:val="0"/>
        <w:spacing w:line="240" w:lineRule="atLeast"/>
        <w:ind w:left="1440" w:hanging="1440"/>
        <w:rPr>
          <w:b/>
          <w:color w:val="000000"/>
        </w:rPr>
      </w:pPr>
      <w:r w:rsidRPr="006A1A74">
        <w:rPr>
          <w:b/>
          <w:bCs/>
          <w:color w:val="000000"/>
        </w:rPr>
        <w:t>SUBJECT:</w:t>
      </w:r>
      <w:r w:rsidRPr="006A1A74">
        <w:rPr>
          <w:b/>
          <w:bCs/>
          <w:color w:val="000000"/>
        </w:rPr>
        <w:tab/>
      </w:r>
      <w:r w:rsidRPr="006A1A74">
        <w:rPr>
          <w:b/>
          <w:color w:val="000000"/>
        </w:rPr>
        <w:t>EMERGING ISSUES/EMERGENCY ON CALLAGHAN COMPLEX WILD HORSE HERD MANAGEMENT AREA</w:t>
      </w:r>
    </w:p>
    <w:p w:rsidR="002B494B" w:rsidRPr="006A1A74" w:rsidRDefault="002B494B" w:rsidP="00D94EB1">
      <w:pPr>
        <w:autoSpaceDE w:val="0"/>
        <w:autoSpaceDN w:val="0"/>
        <w:adjustRightInd w:val="0"/>
        <w:spacing w:line="240" w:lineRule="atLeast"/>
        <w:jc w:val="both"/>
        <w:rPr>
          <w:color w:val="000000"/>
        </w:rPr>
      </w:pPr>
    </w:p>
    <w:p w:rsidR="002B494B" w:rsidRPr="006A1A74" w:rsidRDefault="002B494B" w:rsidP="00D94EB1">
      <w:pPr>
        <w:autoSpaceDE w:val="0"/>
        <w:autoSpaceDN w:val="0"/>
        <w:adjustRightInd w:val="0"/>
        <w:spacing w:line="240" w:lineRule="atLeast"/>
        <w:jc w:val="both"/>
        <w:rPr>
          <w:color w:val="000000"/>
        </w:rPr>
      </w:pPr>
    </w:p>
    <w:p w:rsidR="002B494B" w:rsidRDefault="002B494B" w:rsidP="002E264C">
      <w:pPr>
        <w:autoSpaceDE w:val="0"/>
        <w:autoSpaceDN w:val="0"/>
        <w:adjustRightInd w:val="0"/>
        <w:spacing w:after="60" w:line="240" w:lineRule="atLeast"/>
        <w:rPr>
          <w:b/>
          <w:bCs/>
          <w:color w:val="000000"/>
        </w:rPr>
      </w:pPr>
      <w:r w:rsidRPr="006A1A74">
        <w:rPr>
          <w:b/>
          <w:bCs/>
          <w:color w:val="000000"/>
        </w:rPr>
        <w:t>I.</w:t>
      </w:r>
      <w:r w:rsidRPr="006A1A74">
        <w:rPr>
          <w:b/>
          <w:bCs/>
          <w:color w:val="000000"/>
        </w:rPr>
        <w:tab/>
        <w:t>SUMMARY</w:t>
      </w:r>
    </w:p>
    <w:p w:rsidR="002B494B" w:rsidRDefault="002B494B" w:rsidP="00670020">
      <w:pPr>
        <w:autoSpaceDE w:val="0"/>
        <w:autoSpaceDN w:val="0"/>
        <w:adjustRightInd w:val="0"/>
        <w:spacing w:line="240" w:lineRule="atLeast"/>
        <w:jc w:val="both"/>
        <w:rPr>
          <w:b/>
          <w:bCs/>
          <w:color w:val="000000"/>
        </w:rPr>
      </w:pPr>
      <w:r w:rsidRPr="006A1A74">
        <w:rPr>
          <w:color w:val="000000"/>
        </w:rPr>
        <w:t xml:space="preserve">The purpose of this summary is to briefly outline the main issues regarding the Callaghan Complex and need for wild horse gather approval this winter.  Please refer to the accompanying </w:t>
      </w:r>
      <w:r w:rsidRPr="006A1A74">
        <w:rPr>
          <w:b/>
          <w:color w:val="000000"/>
        </w:rPr>
        <w:t xml:space="preserve">Interdisciplinary Team Report </w:t>
      </w:r>
      <w:r w:rsidRPr="006A1A74">
        <w:rPr>
          <w:color w:val="000000"/>
        </w:rPr>
        <w:t xml:space="preserve">prepared by the MLFO for additional detail </w:t>
      </w:r>
      <w:r>
        <w:rPr>
          <w:color w:val="000000"/>
        </w:rPr>
        <w:t xml:space="preserve">and </w:t>
      </w:r>
      <w:r w:rsidRPr="006A1A74">
        <w:rPr>
          <w:color w:val="000000"/>
        </w:rPr>
        <w:t>photos.</w:t>
      </w:r>
    </w:p>
    <w:p w:rsidR="002B494B" w:rsidRPr="006A1A74" w:rsidRDefault="002B494B" w:rsidP="00670020">
      <w:pPr>
        <w:autoSpaceDE w:val="0"/>
        <w:autoSpaceDN w:val="0"/>
        <w:adjustRightInd w:val="0"/>
        <w:spacing w:line="240" w:lineRule="atLeast"/>
        <w:rPr>
          <w:b/>
          <w:bCs/>
          <w:color w:val="000000"/>
        </w:rPr>
      </w:pPr>
    </w:p>
    <w:p w:rsidR="002B494B" w:rsidRPr="006A1A74" w:rsidRDefault="002B494B" w:rsidP="009B0E7B">
      <w:pPr>
        <w:tabs>
          <w:tab w:val="left" w:pos="0"/>
        </w:tabs>
        <w:autoSpaceDE w:val="0"/>
        <w:autoSpaceDN w:val="0"/>
        <w:adjustRightInd w:val="0"/>
        <w:spacing w:line="240" w:lineRule="atLeast"/>
        <w:jc w:val="both"/>
        <w:rPr>
          <w:color w:val="000000"/>
        </w:rPr>
      </w:pPr>
      <w:r w:rsidRPr="006A1A74">
        <w:rPr>
          <w:color w:val="000000"/>
        </w:rPr>
        <w:t xml:space="preserve">The Callaghan Complex includes the Bald Mountain, Callaghan, and Rocky Hills Herd Management Areas (HMAs).  </w:t>
      </w:r>
    </w:p>
    <w:p w:rsidR="002B494B" w:rsidRPr="006A1A74" w:rsidRDefault="002B494B" w:rsidP="009B0E7B">
      <w:pPr>
        <w:tabs>
          <w:tab w:val="left" w:pos="0"/>
        </w:tabs>
        <w:autoSpaceDE w:val="0"/>
        <w:autoSpaceDN w:val="0"/>
        <w:adjustRightInd w:val="0"/>
        <w:spacing w:line="240" w:lineRule="atLeast"/>
        <w:jc w:val="both"/>
        <w:rPr>
          <w:color w:val="000000"/>
        </w:rPr>
      </w:pPr>
    </w:p>
    <w:p w:rsidR="002B494B" w:rsidRPr="006A1A74" w:rsidRDefault="002B494B" w:rsidP="009B0E7B">
      <w:pPr>
        <w:tabs>
          <w:tab w:val="left" w:pos="0"/>
        </w:tabs>
        <w:autoSpaceDE w:val="0"/>
        <w:autoSpaceDN w:val="0"/>
        <w:adjustRightInd w:val="0"/>
        <w:spacing w:line="240" w:lineRule="atLeast"/>
        <w:jc w:val="both"/>
        <w:rPr>
          <w:color w:val="000000"/>
        </w:rPr>
      </w:pPr>
      <w:r w:rsidRPr="006A1A74">
        <w:rPr>
          <w:color w:val="000000"/>
        </w:rPr>
        <w:t>The MLFO issued an Environmental Assessment (EA) for this gather in September 2008.  The MLFO is ready to issue a Finding of No Significant Impact (FONSI) and Decision as soon as approval for the gather is received.</w:t>
      </w:r>
    </w:p>
    <w:p w:rsidR="002B494B" w:rsidRPr="006A1A74" w:rsidRDefault="002B494B" w:rsidP="009B0E7B">
      <w:pPr>
        <w:tabs>
          <w:tab w:val="left" w:pos="0"/>
        </w:tabs>
        <w:autoSpaceDE w:val="0"/>
        <w:autoSpaceDN w:val="0"/>
        <w:adjustRightInd w:val="0"/>
        <w:spacing w:line="240" w:lineRule="atLeast"/>
        <w:jc w:val="both"/>
        <w:rPr>
          <w:color w:val="000000"/>
        </w:rPr>
      </w:pPr>
    </w:p>
    <w:p w:rsidR="002B494B" w:rsidRPr="006A1A74" w:rsidRDefault="002B494B" w:rsidP="009B0E7B">
      <w:pPr>
        <w:tabs>
          <w:tab w:val="left" w:pos="0"/>
        </w:tabs>
        <w:autoSpaceDE w:val="0"/>
        <w:autoSpaceDN w:val="0"/>
        <w:adjustRightInd w:val="0"/>
        <w:spacing w:line="240" w:lineRule="atLeast"/>
        <w:jc w:val="both"/>
        <w:rPr>
          <w:color w:val="000000"/>
        </w:rPr>
      </w:pPr>
      <w:r w:rsidRPr="006A1A74">
        <w:rPr>
          <w:color w:val="000000"/>
        </w:rPr>
        <w:t xml:space="preserve">Substantial overpopulation of wild horses above established levels in conjunction with continuing drought conditions has created the likelihood for widespread emergency conditions due to lack of winter forage. </w:t>
      </w:r>
    </w:p>
    <w:p w:rsidR="002B494B" w:rsidRPr="006A1A74" w:rsidRDefault="002B494B" w:rsidP="009B0E7B">
      <w:pPr>
        <w:tabs>
          <w:tab w:val="left" w:pos="0"/>
        </w:tabs>
        <w:autoSpaceDE w:val="0"/>
        <w:autoSpaceDN w:val="0"/>
        <w:adjustRightInd w:val="0"/>
        <w:spacing w:line="240" w:lineRule="atLeast"/>
        <w:jc w:val="both"/>
        <w:rPr>
          <w:color w:val="000000"/>
        </w:rPr>
      </w:pPr>
    </w:p>
    <w:p w:rsidR="002B494B" w:rsidRPr="006A1A74" w:rsidRDefault="002B494B" w:rsidP="009B0E7B">
      <w:pPr>
        <w:tabs>
          <w:tab w:val="left" w:pos="0"/>
        </w:tabs>
        <w:autoSpaceDE w:val="0"/>
        <w:autoSpaceDN w:val="0"/>
        <w:adjustRightInd w:val="0"/>
        <w:spacing w:line="240" w:lineRule="atLeast"/>
        <w:jc w:val="both"/>
        <w:rPr>
          <w:color w:val="000000"/>
        </w:rPr>
      </w:pPr>
      <w:r w:rsidRPr="006A1A74">
        <w:rPr>
          <w:color w:val="000000"/>
        </w:rPr>
        <w:t>Since spring 2008, the MLFO has been monitoring these areas for vegetation and water availability and wild horse body condition.  In some locations, wild horse condition is Moderately Thin (Henneke Body Condition Score -- 4), and is not ideal going into winter.</w:t>
      </w:r>
    </w:p>
    <w:p w:rsidR="002B494B" w:rsidRPr="006A1A74" w:rsidRDefault="002B494B" w:rsidP="009B0E7B">
      <w:pPr>
        <w:tabs>
          <w:tab w:val="left" w:pos="0"/>
        </w:tabs>
        <w:autoSpaceDE w:val="0"/>
        <w:autoSpaceDN w:val="0"/>
        <w:adjustRightInd w:val="0"/>
        <w:spacing w:line="240" w:lineRule="atLeast"/>
        <w:jc w:val="both"/>
        <w:rPr>
          <w:color w:val="000000"/>
        </w:rPr>
      </w:pPr>
    </w:p>
    <w:p w:rsidR="002B494B" w:rsidRPr="006A1A74" w:rsidRDefault="002B494B" w:rsidP="009B0E7B">
      <w:pPr>
        <w:tabs>
          <w:tab w:val="left" w:pos="0"/>
        </w:tabs>
        <w:autoSpaceDE w:val="0"/>
        <w:autoSpaceDN w:val="0"/>
        <w:adjustRightInd w:val="0"/>
        <w:spacing w:line="240" w:lineRule="atLeast"/>
        <w:jc w:val="both"/>
        <w:rPr>
          <w:color w:val="000000"/>
        </w:rPr>
      </w:pPr>
      <w:r w:rsidRPr="006A1A74">
        <w:rPr>
          <w:color w:val="000000"/>
        </w:rPr>
        <w:t xml:space="preserve">Due to the drought conditions and the excess number of wild horses on the range, all permittees have voluntarily reduced their current numbers.  Fewer than 10 head of cattle remain within the Bald Mountain or Callaghan HMAs and the permittees within the Rocky Hills HMA are hauling water for livestock.  </w:t>
      </w:r>
    </w:p>
    <w:p w:rsidR="002B494B" w:rsidRPr="006A1A74" w:rsidRDefault="002B494B" w:rsidP="009B0E7B">
      <w:pPr>
        <w:tabs>
          <w:tab w:val="left" w:pos="0"/>
        </w:tabs>
        <w:autoSpaceDE w:val="0"/>
        <w:autoSpaceDN w:val="0"/>
        <w:adjustRightInd w:val="0"/>
        <w:spacing w:line="240" w:lineRule="atLeast"/>
        <w:jc w:val="both"/>
        <w:rPr>
          <w:color w:val="000000"/>
        </w:rPr>
      </w:pPr>
      <w:r w:rsidRPr="006A1A74">
        <w:rPr>
          <w:color w:val="000000"/>
        </w:rPr>
        <w:t xml:space="preserve"> </w:t>
      </w:r>
    </w:p>
    <w:p w:rsidR="002B494B" w:rsidRDefault="002B494B" w:rsidP="006A1A74">
      <w:pPr>
        <w:tabs>
          <w:tab w:val="left" w:pos="0"/>
        </w:tabs>
        <w:autoSpaceDE w:val="0"/>
        <w:autoSpaceDN w:val="0"/>
        <w:adjustRightInd w:val="0"/>
        <w:spacing w:line="240" w:lineRule="atLeast"/>
        <w:jc w:val="both"/>
        <w:rPr>
          <w:color w:val="000000"/>
        </w:rPr>
      </w:pPr>
      <w:r w:rsidRPr="006A1A74">
        <w:rPr>
          <w:color w:val="000000"/>
        </w:rPr>
        <w:t>In order to protect important habitat, allow for future rangeland health, and prevent wild horse death due to starvation, the BLM needs to gain approval to conduct these gathers as soon as possible this fall/winter before wild horse condition declines further.</w:t>
      </w:r>
    </w:p>
    <w:p w:rsidR="002B494B" w:rsidRPr="006A1A74" w:rsidRDefault="002B494B" w:rsidP="006A1A74">
      <w:pPr>
        <w:tabs>
          <w:tab w:val="left" w:pos="0"/>
        </w:tabs>
        <w:autoSpaceDE w:val="0"/>
        <w:autoSpaceDN w:val="0"/>
        <w:adjustRightInd w:val="0"/>
        <w:spacing w:line="240" w:lineRule="atLeast"/>
        <w:jc w:val="both"/>
        <w:rPr>
          <w:color w:val="000000"/>
        </w:rPr>
      </w:pPr>
    </w:p>
    <w:p w:rsidR="002B494B" w:rsidRPr="006A1A74" w:rsidRDefault="002B494B" w:rsidP="00553003">
      <w:pPr>
        <w:tabs>
          <w:tab w:val="left" w:pos="360"/>
          <w:tab w:val="left" w:pos="450"/>
        </w:tabs>
        <w:spacing w:after="60"/>
        <w:rPr>
          <w:b/>
          <w:bCs/>
          <w:color w:val="000000"/>
        </w:rPr>
      </w:pPr>
      <w:r w:rsidRPr="006A1A74">
        <w:rPr>
          <w:b/>
          <w:bCs/>
          <w:color w:val="000000"/>
        </w:rPr>
        <w:t>II.</w:t>
      </w:r>
      <w:r w:rsidRPr="006A1A74">
        <w:rPr>
          <w:b/>
          <w:bCs/>
          <w:color w:val="000000"/>
        </w:rPr>
        <w:tab/>
        <w:t>DISCUSSION</w:t>
      </w:r>
    </w:p>
    <w:p w:rsidR="002B494B" w:rsidRPr="006A1A74" w:rsidRDefault="002B494B" w:rsidP="002E1DB3">
      <w:pPr>
        <w:pStyle w:val="ListParagraph"/>
        <w:numPr>
          <w:ilvl w:val="0"/>
          <w:numId w:val="8"/>
        </w:numPr>
        <w:tabs>
          <w:tab w:val="left" w:pos="360"/>
        </w:tabs>
        <w:autoSpaceDE w:val="0"/>
        <w:autoSpaceDN w:val="0"/>
        <w:adjustRightInd w:val="0"/>
        <w:spacing w:after="60" w:line="240" w:lineRule="atLeast"/>
        <w:ind w:left="360"/>
        <w:jc w:val="both"/>
        <w:rPr>
          <w:b/>
          <w:bCs/>
          <w:color w:val="000000"/>
        </w:rPr>
      </w:pPr>
      <w:r w:rsidRPr="006A1A74">
        <w:rPr>
          <w:b/>
          <w:bCs/>
          <w:color w:val="000000"/>
        </w:rPr>
        <w:t>Continued drought conditions prevail in the area</w:t>
      </w:r>
    </w:p>
    <w:p w:rsidR="002B494B" w:rsidRPr="006A1A74" w:rsidRDefault="002B494B" w:rsidP="002E1DB3">
      <w:pPr>
        <w:autoSpaceDE w:val="0"/>
        <w:autoSpaceDN w:val="0"/>
        <w:adjustRightInd w:val="0"/>
        <w:spacing w:line="240" w:lineRule="atLeast"/>
        <w:ind w:left="360"/>
        <w:jc w:val="both"/>
        <w:rPr>
          <w:color w:val="000000"/>
        </w:rPr>
      </w:pPr>
      <w:r w:rsidRPr="006A1A74">
        <w:rPr>
          <w:color w:val="000000"/>
        </w:rPr>
        <w:t xml:space="preserve">Drought conditions (47% average precipitation) have resulted in very low forage production in already degraded winter range.  </w:t>
      </w:r>
    </w:p>
    <w:p w:rsidR="002B494B" w:rsidRPr="006A1A74" w:rsidRDefault="002B494B" w:rsidP="002E1DB3">
      <w:pPr>
        <w:autoSpaceDE w:val="0"/>
        <w:autoSpaceDN w:val="0"/>
        <w:adjustRightInd w:val="0"/>
        <w:spacing w:line="240" w:lineRule="atLeast"/>
        <w:ind w:left="360"/>
        <w:jc w:val="both"/>
        <w:rPr>
          <w:color w:val="000000"/>
        </w:rPr>
      </w:pPr>
    </w:p>
    <w:p w:rsidR="002B494B" w:rsidRPr="006A1A74" w:rsidRDefault="002B494B" w:rsidP="002E1DB3">
      <w:pPr>
        <w:autoSpaceDE w:val="0"/>
        <w:autoSpaceDN w:val="0"/>
        <w:adjustRightInd w:val="0"/>
        <w:spacing w:line="240" w:lineRule="atLeast"/>
        <w:ind w:left="360"/>
        <w:jc w:val="both"/>
        <w:rPr>
          <w:color w:val="000000"/>
        </w:rPr>
      </w:pPr>
      <w:r w:rsidRPr="006A1A74">
        <w:rPr>
          <w:color w:val="000000"/>
        </w:rPr>
        <w:t>Only 1.68 inches of precipitation was received during the critical growth period this spring (March-June), or 39% of the historical average for the area.  Drought conditions in this area have been documented for 7 of the past 14 years.</w:t>
      </w:r>
    </w:p>
    <w:p w:rsidR="002B494B" w:rsidRPr="006A1A74" w:rsidRDefault="002B494B" w:rsidP="00182000">
      <w:pPr>
        <w:autoSpaceDE w:val="0"/>
        <w:autoSpaceDN w:val="0"/>
        <w:adjustRightInd w:val="0"/>
        <w:spacing w:line="240" w:lineRule="atLeast"/>
        <w:ind w:left="630"/>
        <w:rPr>
          <w:b/>
          <w:bCs/>
          <w:color w:val="000000"/>
        </w:rPr>
      </w:pPr>
    </w:p>
    <w:p w:rsidR="002B494B" w:rsidRPr="006A1A74" w:rsidRDefault="002B494B" w:rsidP="002E1DB3">
      <w:pPr>
        <w:pStyle w:val="ListParagraph"/>
        <w:numPr>
          <w:ilvl w:val="0"/>
          <w:numId w:val="8"/>
        </w:numPr>
        <w:autoSpaceDE w:val="0"/>
        <w:autoSpaceDN w:val="0"/>
        <w:adjustRightInd w:val="0"/>
        <w:spacing w:after="60" w:line="240" w:lineRule="atLeast"/>
        <w:ind w:left="360"/>
        <w:jc w:val="both"/>
        <w:rPr>
          <w:b/>
          <w:color w:val="000000"/>
        </w:rPr>
      </w:pPr>
      <w:r w:rsidRPr="006A1A74">
        <w:rPr>
          <w:b/>
          <w:color w:val="000000"/>
        </w:rPr>
        <w:t>Inadequate forage and water to support the current population</w:t>
      </w:r>
    </w:p>
    <w:p w:rsidR="002B494B" w:rsidRPr="006A1A74" w:rsidRDefault="002B494B" w:rsidP="002E1DB3">
      <w:pPr>
        <w:autoSpaceDE w:val="0"/>
        <w:autoSpaceDN w:val="0"/>
        <w:adjustRightInd w:val="0"/>
        <w:spacing w:line="240" w:lineRule="atLeast"/>
        <w:ind w:left="360"/>
        <w:jc w:val="both"/>
        <w:rPr>
          <w:color w:val="000000"/>
        </w:rPr>
      </w:pPr>
      <w:r w:rsidRPr="006A1A74">
        <w:rPr>
          <w:color w:val="000000"/>
        </w:rPr>
        <w:t xml:space="preserve">The population of the Callaghan Complex exceeds 1,800 wild horses.  The Appropriate Management Level (AML) range for the HMAs is 349-595 wild horses.  </w:t>
      </w:r>
    </w:p>
    <w:p w:rsidR="002B494B" w:rsidRPr="006A1A74" w:rsidRDefault="002B494B" w:rsidP="002E1DB3">
      <w:pPr>
        <w:autoSpaceDE w:val="0"/>
        <w:autoSpaceDN w:val="0"/>
        <w:adjustRightInd w:val="0"/>
        <w:spacing w:line="240" w:lineRule="atLeast"/>
        <w:ind w:left="360"/>
        <w:jc w:val="both"/>
        <w:rPr>
          <w:color w:val="000000"/>
        </w:rPr>
      </w:pPr>
    </w:p>
    <w:p w:rsidR="002B494B" w:rsidRPr="006A1A74" w:rsidRDefault="002B494B" w:rsidP="002E1DB3">
      <w:pPr>
        <w:autoSpaceDE w:val="0"/>
        <w:autoSpaceDN w:val="0"/>
        <w:adjustRightInd w:val="0"/>
        <w:spacing w:line="240" w:lineRule="atLeast"/>
        <w:ind w:left="360"/>
        <w:jc w:val="both"/>
        <w:rPr>
          <w:color w:val="000000"/>
        </w:rPr>
      </w:pPr>
      <w:r w:rsidRPr="006A1A74">
        <w:rPr>
          <w:color w:val="000000"/>
        </w:rPr>
        <w:t>The current population is more than 5 times the level established through Final Multiple Use Decisions (FMUDs) 1995-2005.  Wild horses are moving outside of HMA boundaries to find forage and water.  Horses have been utilizing forage and water on private land.</w:t>
      </w:r>
    </w:p>
    <w:p w:rsidR="002B494B" w:rsidRPr="006A1A74" w:rsidRDefault="002B494B" w:rsidP="002E1DB3">
      <w:pPr>
        <w:autoSpaceDE w:val="0"/>
        <w:autoSpaceDN w:val="0"/>
        <w:adjustRightInd w:val="0"/>
        <w:spacing w:line="240" w:lineRule="atLeast"/>
        <w:ind w:left="270"/>
        <w:jc w:val="both"/>
        <w:rPr>
          <w:b/>
          <w:color w:val="000000"/>
        </w:rPr>
      </w:pPr>
    </w:p>
    <w:p w:rsidR="002B494B" w:rsidRPr="006A1A74" w:rsidRDefault="002B494B" w:rsidP="002E1DB3">
      <w:pPr>
        <w:pStyle w:val="ListParagraph"/>
        <w:numPr>
          <w:ilvl w:val="0"/>
          <w:numId w:val="8"/>
        </w:numPr>
        <w:autoSpaceDE w:val="0"/>
        <w:autoSpaceDN w:val="0"/>
        <w:adjustRightInd w:val="0"/>
        <w:spacing w:after="60" w:line="240" w:lineRule="atLeast"/>
        <w:ind w:left="360"/>
        <w:jc w:val="both"/>
        <w:rPr>
          <w:b/>
          <w:color w:val="000000"/>
        </w:rPr>
      </w:pPr>
      <w:r w:rsidRPr="006A1A74">
        <w:rPr>
          <w:b/>
          <w:color w:val="000000"/>
        </w:rPr>
        <w:t>Animal Health</w:t>
      </w:r>
    </w:p>
    <w:p w:rsidR="002B494B" w:rsidRPr="006A1A74" w:rsidRDefault="002B494B" w:rsidP="002E1DB3">
      <w:pPr>
        <w:autoSpaceDE w:val="0"/>
        <w:autoSpaceDN w:val="0"/>
        <w:adjustRightInd w:val="0"/>
        <w:spacing w:line="240" w:lineRule="atLeast"/>
        <w:ind w:left="360"/>
        <w:jc w:val="both"/>
        <w:rPr>
          <w:color w:val="000000"/>
        </w:rPr>
      </w:pPr>
      <w:r w:rsidRPr="006A1A74">
        <w:rPr>
          <w:color w:val="000000"/>
        </w:rPr>
        <w:t xml:space="preserve">During a March 2008 helicopter census wild horses within the Callaghan and Bald Mountain HMAs were noted to be Henneke Body Condition Score (BCS) 4, Moderately Thin.  Numerous Thin (BCS-3) horses were observed on the Grass Valley Allotment portion of the HMA.  </w:t>
      </w:r>
    </w:p>
    <w:p w:rsidR="002B494B" w:rsidRPr="006A1A74" w:rsidRDefault="002B494B" w:rsidP="002E1DB3">
      <w:pPr>
        <w:autoSpaceDE w:val="0"/>
        <w:autoSpaceDN w:val="0"/>
        <w:adjustRightInd w:val="0"/>
        <w:spacing w:line="240" w:lineRule="atLeast"/>
        <w:ind w:left="360"/>
        <w:jc w:val="both"/>
        <w:rPr>
          <w:color w:val="000000"/>
        </w:rPr>
      </w:pPr>
    </w:p>
    <w:p w:rsidR="002B494B" w:rsidRPr="006A1A74" w:rsidRDefault="002B494B" w:rsidP="002E1DB3">
      <w:pPr>
        <w:autoSpaceDE w:val="0"/>
        <w:autoSpaceDN w:val="0"/>
        <w:adjustRightInd w:val="0"/>
        <w:spacing w:line="240" w:lineRule="atLeast"/>
        <w:ind w:left="360"/>
        <w:jc w:val="both"/>
        <w:rPr>
          <w:color w:val="000000"/>
        </w:rPr>
      </w:pPr>
      <w:r w:rsidRPr="006A1A74">
        <w:rPr>
          <w:color w:val="000000"/>
        </w:rPr>
        <w:t xml:space="preserve">Groups of wild horses in the northeast portion of Bald Mountain have been noted as BCS-4 with accentuated shoulders, hips, and necks.  These horses are going into winter in less than optimal condition, and will only decline further as winter progresses.  </w:t>
      </w:r>
    </w:p>
    <w:p w:rsidR="002B494B" w:rsidRPr="006A1A74" w:rsidRDefault="002B494B" w:rsidP="002E1DB3">
      <w:pPr>
        <w:autoSpaceDE w:val="0"/>
        <w:autoSpaceDN w:val="0"/>
        <w:adjustRightInd w:val="0"/>
        <w:spacing w:line="240" w:lineRule="atLeast"/>
        <w:ind w:left="630"/>
        <w:jc w:val="both"/>
        <w:rPr>
          <w:b/>
          <w:color w:val="000000"/>
        </w:rPr>
      </w:pPr>
    </w:p>
    <w:p w:rsidR="002B494B" w:rsidRPr="006A1A74" w:rsidRDefault="002B494B" w:rsidP="002E1DB3">
      <w:pPr>
        <w:pStyle w:val="ListParagraph"/>
        <w:numPr>
          <w:ilvl w:val="0"/>
          <w:numId w:val="8"/>
        </w:numPr>
        <w:tabs>
          <w:tab w:val="left" w:pos="450"/>
        </w:tabs>
        <w:autoSpaceDE w:val="0"/>
        <w:autoSpaceDN w:val="0"/>
        <w:adjustRightInd w:val="0"/>
        <w:spacing w:after="60" w:line="240" w:lineRule="atLeast"/>
        <w:ind w:left="360"/>
        <w:jc w:val="both"/>
        <w:rPr>
          <w:b/>
          <w:color w:val="000000"/>
        </w:rPr>
      </w:pPr>
      <w:r w:rsidRPr="006A1A74">
        <w:rPr>
          <w:b/>
          <w:color w:val="000000"/>
        </w:rPr>
        <w:t>Rangeland Health</w:t>
      </w:r>
    </w:p>
    <w:p w:rsidR="002B494B" w:rsidRPr="006A1A74" w:rsidRDefault="002B494B" w:rsidP="002E1DB3">
      <w:pPr>
        <w:autoSpaceDE w:val="0"/>
        <w:autoSpaceDN w:val="0"/>
        <w:adjustRightInd w:val="0"/>
        <w:spacing w:line="240" w:lineRule="atLeast"/>
        <w:ind w:left="360"/>
        <w:jc w:val="both"/>
        <w:rPr>
          <w:color w:val="000000"/>
        </w:rPr>
      </w:pPr>
      <w:r w:rsidRPr="006A1A74">
        <w:rPr>
          <w:color w:val="000000"/>
        </w:rPr>
        <w:t>The critical winter range provides very little forage, and certainly inadequate for the current population of wild horses.</w:t>
      </w:r>
    </w:p>
    <w:p w:rsidR="002B494B" w:rsidRPr="006A1A74" w:rsidRDefault="002B494B" w:rsidP="002E1DB3">
      <w:pPr>
        <w:autoSpaceDE w:val="0"/>
        <w:autoSpaceDN w:val="0"/>
        <w:adjustRightInd w:val="0"/>
        <w:spacing w:line="240" w:lineRule="atLeast"/>
        <w:ind w:left="360"/>
        <w:jc w:val="both"/>
        <w:rPr>
          <w:color w:val="000000"/>
        </w:rPr>
      </w:pPr>
    </w:p>
    <w:p w:rsidR="002B494B" w:rsidRPr="006A1A74" w:rsidRDefault="002B494B" w:rsidP="002E1DB3">
      <w:pPr>
        <w:autoSpaceDE w:val="0"/>
        <w:autoSpaceDN w:val="0"/>
        <w:adjustRightInd w:val="0"/>
        <w:spacing w:line="240" w:lineRule="atLeast"/>
        <w:ind w:left="360"/>
        <w:jc w:val="both"/>
        <w:rPr>
          <w:color w:val="000000"/>
        </w:rPr>
      </w:pPr>
      <w:r w:rsidRPr="006A1A74">
        <w:rPr>
          <w:color w:val="000000"/>
        </w:rPr>
        <w:t xml:space="preserve">Throughout the Bald Mountain and Callaghan HMAs, current year’s production of perennial grasses in lower elevations (foothills and valley bottoms), is very low, and averages 10-20 pounds to the acre.  </w:t>
      </w:r>
    </w:p>
    <w:p w:rsidR="002B494B" w:rsidRPr="006A1A74" w:rsidRDefault="002B494B" w:rsidP="002E1DB3">
      <w:pPr>
        <w:autoSpaceDE w:val="0"/>
        <w:autoSpaceDN w:val="0"/>
        <w:adjustRightInd w:val="0"/>
        <w:spacing w:line="240" w:lineRule="atLeast"/>
        <w:ind w:left="360"/>
        <w:jc w:val="both"/>
        <w:rPr>
          <w:color w:val="000000"/>
        </w:rPr>
      </w:pPr>
    </w:p>
    <w:p w:rsidR="002B494B" w:rsidRPr="006A1A74" w:rsidRDefault="002B494B" w:rsidP="002E1DB3">
      <w:pPr>
        <w:autoSpaceDE w:val="0"/>
        <w:autoSpaceDN w:val="0"/>
        <w:adjustRightInd w:val="0"/>
        <w:spacing w:line="240" w:lineRule="atLeast"/>
        <w:ind w:left="360"/>
        <w:jc w:val="both"/>
        <w:rPr>
          <w:color w:val="000000"/>
        </w:rPr>
      </w:pPr>
      <w:r w:rsidRPr="006A1A74">
        <w:rPr>
          <w:color w:val="000000"/>
        </w:rPr>
        <w:t>Some sites are completely denuded of perennial grasses, and support halogeton and other invasive annual weeds.  Many springs are dry, and the overpopulation of wild horses has and continues to degrade riparian areas throughout the Complex.</w:t>
      </w:r>
    </w:p>
    <w:p w:rsidR="002B494B" w:rsidRDefault="002B494B" w:rsidP="00670020">
      <w:pPr>
        <w:spacing w:line="276" w:lineRule="auto"/>
        <w:rPr>
          <w:b/>
          <w:color w:val="000000"/>
        </w:rPr>
      </w:pPr>
    </w:p>
    <w:p w:rsidR="002B494B" w:rsidRDefault="002B494B">
      <w:pPr>
        <w:spacing w:after="200" w:line="276" w:lineRule="auto"/>
        <w:rPr>
          <w:b/>
          <w:color w:val="000000"/>
        </w:rPr>
      </w:pPr>
      <w:r>
        <w:rPr>
          <w:b/>
          <w:color w:val="000000"/>
        </w:rPr>
        <w:br w:type="page"/>
      </w:r>
    </w:p>
    <w:p w:rsidR="002B494B" w:rsidRPr="006A1A74" w:rsidRDefault="002B494B" w:rsidP="002E1DB3">
      <w:pPr>
        <w:pStyle w:val="ListParagraph"/>
        <w:numPr>
          <w:ilvl w:val="0"/>
          <w:numId w:val="8"/>
        </w:numPr>
        <w:autoSpaceDE w:val="0"/>
        <w:autoSpaceDN w:val="0"/>
        <w:adjustRightInd w:val="0"/>
        <w:spacing w:after="60" w:line="240" w:lineRule="atLeast"/>
        <w:ind w:left="360"/>
        <w:jc w:val="both"/>
        <w:rPr>
          <w:b/>
          <w:color w:val="000000"/>
        </w:rPr>
      </w:pPr>
      <w:r w:rsidRPr="006A1A74">
        <w:rPr>
          <w:b/>
          <w:color w:val="000000"/>
        </w:rPr>
        <w:t>Appropriate actions taken concerning livestock use</w:t>
      </w:r>
    </w:p>
    <w:p w:rsidR="002B494B" w:rsidRPr="006A1A74" w:rsidRDefault="002B494B" w:rsidP="002E1DB3">
      <w:pPr>
        <w:ind w:left="360"/>
        <w:jc w:val="both"/>
        <w:rPr>
          <w:b/>
          <w:color w:val="000000"/>
        </w:rPr>
      </w:pPr>
      <w:r w:rsidRPr="006A1A74">
        <w:rPr>
          <w:color w:val="000000"/>
        </w:rPr>
        <w:t xml:space="preserve">Livestock use throughout these HMAs has been far below permitted levels, and were removed from the range early.  2008 Actual Use to date reflects 51% of authorized use.  </w:t>
      </w:r>
    </w:p>
    <w:p w:rsidR="002B494B" w:rsidRPr="006A1A74" w:rsidRDefault="002B494B" w:rsidP="00182000">
      <w:pPr>
        <w:autoSpaceDE w:val="0"/>
        <w:autoSpaceDN w:val="0"/>
        <w:adjustRightInd w:val="0"/>
        <w:spacing w:line="240" w:lineRule="atLeast"/>
        <w:ind w:left="270"/>
        <w:jc w:val="both"/>
        <w:rPr>
          <w:b/>
          <w:color w:val="000000"/>
        </w:rPr>
      </w:pPr>
    </w:p>
    <w:p w:rsidR="002B494B" w:rsidRPr="006A1A74" w:rsidRDefault="002B494B" w:rsidP="00182000">
      <w:pPr>
        <w:tabs>
          <w:tab w:val="left" w:pos="360"/>
        </w:tabs>
        <w:spacing w:after="60"/>
        <w:rPr>
          <w:b/>
          <w:bCs/>
          <w:color w:val="000000"/>
        </w:rPr>
      </w:pPr>
      <w:r w:rsidRPr="006A1A74">
        <w:rPr>
          <w:b/>
          <w:bCs/>
          <w:color w:val="000000"/>
        </w:rPr>
        <w:t>III.</w:t>
      </w:r>
      <w:r w:rsidRPr="006A1A74">
        <w:rPr>
          <w:b/>
          <w:bCs/>
          <w:color w:val="000000"/>
        </w:rPr>
        <w:tab/>
        <w:t>CONCLUSION</w:t>
      </w:r>
    </w:p>
    <w:p w:rsidR="002B494B" w:rsidRPr="006A1A74" w:rsidRDefault="002B494B" w:rsidP="00182000">
      <w:pPr>
        <w:autoSpaceDE w:val="0"/>
        <w:autoSpaceDN w:val="0"/>
        <w:adjustRightInd w:val="0"/>
        <w:spacing w:line="240" w:lineRule="atLeast"/>
        <w:jc w:val="both"/>
        <w:rPr>
          <w:color w:val="000000"/>
        </w:rPr>
      </w:pPr>
      <w:r w:rsidRPr="006A1A74">
        <w:rPr>
          <w:color w:val="000000"/>
        </w:rPr>
        <w:t>Continuing drought conditions and overpopulation of wild horses within the Callaghan has caused a situation where available resources are inadequate to support a healthy wild horse population through the 2009 winter.  MLFO staff expect decline of wild horse body condition followed by suffering, and death without a gather to remove excess wild horses.  The magnitude of the emergency will worsen with the depth of snow that falls on the winter range.</w:t>
      </w:r>
    </w:p>
    <w:p w:rsidR="002B494B" w:rsidRPr="006A1A74" w:rsidRDefault="002B494B" w:rsidP="00182000"/>
    <w:p w:rsidR="002B494B" w:rsidRPr="006A1A74" w:rsidRDefault="002B494B" w:rsidP="00182000">
      <w:pPr>
        <w:jc w:val="both"/>
      </w:pPr>
      <w:r w:rsidRPr="006A1A74">
        <w:t xml:space="preserve">The MLFO </w:t>
      </w:r>
      <w:r>
        <w:t xml:space="preserve">evaluated three Alternatives (including </w:t>
      </w:r>
      <w:r w:rsidRPr="006A1A74">
        <w:t>fertility control and modificati</w:t>
      </w:r>
      <w:r>
        <w:t xml:space="preserve">on of sex ratios) </w:t>
      </w:r>
      <w:r w:rsidRPr="006A1A74">
        <w:t xml:space="preserve">in the Environmental Assessment completed for this gather.  </w:t>
      </w:r>
      <w:r>
        <w:t>The Interdisciplinary Team Evaluation further identifies the options of implementation of a</w:t>
      </w:r>
      <w:r w:rsidRPr="006A1A74">
        <w:t xml:space="preserve"> selective removal </w:t>
      </w:r>
      <w:r>
        <w:t xml:space="preserve">or gate cut </w:t>
      </w:r>
      <w:r w:rsidRPr="006A1A74">
        <w:t>gather</w:t>
      </w:r>
      <w:r>
        <w:t xml:space="preserve">.  </w:t>
      </w:r>
    </w:p>
    <w:p w:rsidR="002B494B" w:rsidRPr="006A1A74" w:rsidRDefault="002B494B" w:rsidP="00182000">
      <w:pPr>
        <w:jc w:val="both"/>
      </w:pPr>
    </w:p>
    <w:p w:rsidR="002B494B" w:rsidRPr="006A1A74" w:rsidRDefault="002B494B" w:rsidP="00182000">
      <w:pPr>
        <w:jc w:val="both"/>
      </w:pPr>
      <w:r w:rsidRPr="006A1A74">
        <w:t>To prevent emergency conditions and death of wild horses due to starvation, the MLFO needs to complete a gather</w:t>
      </w:r>
      <w:r>
        <w:t xml:space="preserve"> before the middle of winter.  Based on the analysis in the IDT Evaluation and EA, the MLFO recommends approval of a selective removal gather with implementation of fertility control</w:t>
      </w:r>
      <w:r w:rsidRPr="006A1A74">
        <w:t xml:space="preserve"> to remove approximately 1,480 wild horses from the range, and treat 130-150 mares with fertility control vaccine (PZP-22).  The contract cost of this proposal would be approximately $567,000.  Additional costs would be associated with short and long-term holding and adoption of the animals once removed from the range.  </w:t>
      </w:r>
    </w:p>
    <w:p w:rsidR="002B494B" w:rsidRPr="006A1A74" w:rsidRDefault="002B494B" w:rsidP="00FA437D">
      <w:pPr>
        <w:ind w:left="-270"/>
        <w:jc w:val="both"/>
      </w:pPr>
    </w:p>
    <w:p w:rsidR="002B494B" w:rsidRPr="006A1A74" w:rsidRDefault="002B494B" w:rsidP="00FA437D">
      <w:pPr>
        <w:ind w:left="-270"/>
        <w:jc w:val="both"/>
      </w:pPr>
    </w:p>
    <w:p w:rsidR="002B494B" w:rsidRPr="006A1A74" w:rsidRDefault="002B494B" w:rsidP="00FA437D">
      <w:pPr>
        <w:ind w:left="-270"/>
        <w:jc w:val="both"/>
      </w:pPr>
    </w:p>
    <w:p w:rsidR="002B494B" w:rsidRPr="006A1A74" w:rsidRDefault="002B494B" w:rsidP="00FA437D">
      <w:pPr>
        <w:ind w:left="-270"/>
        <w:jc w:val="both"/>
      </w:pPr>
    </w:p>
    <w:p w:rsidR="002B494B" w:rsidRDefault="002B494B" w:rsidP="006A1A74">
      <w:pPr>
        <w:jc w:val="both"/>
      </w:pPr>
      <w:r w:rsidRPr="006A1A74">
        <w:rPr>
          <w:b/>
        </w:rPr>
        <w:t>PREPARED BY</w:t>
      </w:r>
      <w:r>
        <w:t xml:space="preserve">:  </w:t>
      </w:r>
      <w:r w:rsidRPr="006A1A74">
        <w:t>Shawna Richardson, Wild horse and Burro Specialist</w:t>
      </w:r>
      <w:r>
        <w:tab/>
        <w:t xml:space="preserve">     </w:t>
      </w:r>
      <w:r w:rsidRPr="006A1A74">
        <w:rPr>
          <w:b/>
        </w:rPr>
        <w:t>DATE:</w:t>
      </w:r>
      <w:r w:rsidRPr="006A1A74">
        <w:t xml:space="preserve">  11/20/08</w:t>
      </w:r>
    </w:p>
    <w:p w:rsidR="002B494B" w:rsidRPr="006A1A74" w:rsidRDefault="002B494B" w:rsidP="00670020">
      <w:pPr>
        <w:ind w:left="1440"/>
        <w:jc w:val="both"/>
      </w:pPr>
      <w:r>
        <w:t xml:space="preserve">         </w:t>
      </w:r>
    </w:p>
    <w:sectPr w:rsidR="002B494B" w:rsidRPr="006A1A74" w:rsidSect="002E1DB3">
      <w:type w:val="continuous"/>
      <w:pgSz w:w="12240" w:h="15840"/>
      <w:pgMar w:top="135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5B40"/>
    <w:multiLevelType w:val="hybridMultilevel"/>
    <w:tmpl w:val="EA44C8B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4DC2CE7"/>
    <w:multiLevelType w:val="hybridMultilevel"/>
    <w:tmpl w:val="1C182A8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14B34033"/>
    <w:multiLevelType w:val="hybridMultilevel"/>
    <w:tmpl w:val="01CEA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A8782C"/>
    <w:multiLevelType w:val="hybridMultilevel"/>
    <w:tmpl w:val="73EA54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612254"/>
    <w:multiLevelType w:val="hybridMultilevel"/>
    <w:tmpl w:val="C750C4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6A73FE0"/>
    <w:multiLevelType w:val="hybridMultilevel"/>
    <w:tmpl w:val="76DE971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4885500B"/>
    <w:multiLevelType w:val="hybridMultilevel"/>
    <w:tmpl w:val="EE26C7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9F75913"/>
    <w:multiLevelType w:val="hybridMultilevel"/>
    <w:tmpl w:val="2B920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097249"/>
    <w:multiLevelType w:val="hybridMultilevel"/>
    <w:tmpl w:val="5024F44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6F8176A6"/>
    <w:multiLevelType w:val="hybridMultilevel"/>
    <w:tmpl w:val="1520EB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3D46B2E"/>
    <w:multiLevelType w:val="hybridMultilevel"/>
    <w:tmpl w:val="383CAC4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75272BBA"/>
    <w:multiLevelType w:val="hybridMultilevel"/>
    <w:tmpl w:val="97CAB32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7F2C0339"/>
    <w:multiLevelType w:val="hybridMultilevel"/>
    <w:tmpl w:val="DC426C9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6"/>
  </w:num>
  <w:num w:numId="3">
    <w:abstractNumId w:val="1"/>
  </w:num>
  <w:num w:numId="4">
    <w:abstractNumId w:val="7"/>
  </w:num>
  <w:num w:numId="5">
    <w:abstractNumId w:val="2"/>
  </w:num>
  <w:num w:numId="6">
    <w:abstractNumId w:val="3"/>
  </w:num>
  <w:num w:numId="7">
    <w:abstractNumId w:val="9"/>
  </w:num>
  <w:num w:numId="8">
    <w:abstractNumId w:val="12"/>
  </w:num>
  <w:num w:numId="9">
    <w:abstractNumId w:val="8"/>
  </w:num>
  <w:num w:numId="10">
    <w:abstractNumId w:val="5"/>
  </w:num>
  <w:num w:numId="11">
    <w:abstractNumId w:val="11"/>
  </w:num>
  <w:num w:numId="12">
    <w:abstractNumId w:val="0"/>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11C5"/>
    <w:rsid w:val="000267F2"/>
    <w:rsid w:val="000D481C"/>
    <w:rsid w:val="000F51BE"/>
    <w:rsid w:val="00121AAC"/>
    <w:rsid w:val="00140777"/>
    <w:rsid w:val="00180AF1"/>
    <w:rsid w:val="00182000"/>
    <w:rsid w:val="001A0A05"/>
    <w:rsid w:val="001A1A23"/>
    <w:rsid w:val="001A28D1"/>
    <w:rsid w:val="001A3E01"/>
    <w:rsid w:val="002B494B"/>
    <w:rsid w:val="002C2422"/>
    <w:rsid w:val="002C383D"/>
    <w:rsid w:val="002E1DB3"/>
    <w:rsid w:val="002E264C"/>
    <w:rsid w:val="0039702B"/>
    <w:rsid w:val="003B1F29"/>
    <w:rsid w:val="004075EF"/>
    <w:rsid w:val="00464EF7"/>
    <w:rsid w:val="00483E5A"/>
    <w:rsid w:val="004A1988"/>
    <w:rsid w:val="004D4B60"/>
    <w:rsid w:val="00517D0E"/>
    <w:rsid w:val="00526CED"/>
    <w:rsid w:val="00553003"/>
    <w:rsid w:val="006414E1"/>
    <w:rsid w:val="00670020"/>
    <w:rsid w:val="006A1A74"/>
    <w:rsid w:val="006B323A"/>
    <w:rsid w:val="006C0C7B"/>
    <w:rsid w:val="006E222A"/>
    <w:rsid w:val="00722605"/>
    <w:rsid w:val="00751EF2"/>
    <w:rsid w:val="007616A2"/>
    <w:rsid w:val="00791DAA"/>
    <w:rsid w:val="007B48E7"/>
    <w:rsid w:val="008211C5"/>
    <w:rsid w:val="008B1D78"/>
    <w:rsid w:val="008E2D0B"/>
    <w:rsid w:val="00975C40"/>
    <w:rsid w:val="00984504"/>
    <w:rsid w:val="00985BE8"/>
    <w:rsid w:val="009B0E7B"/>
    <w:rsid w:val="009D46B1"/>
    <w:rsid w:val="00A30D92"/>
    <w:rsid w:val="00B25BA5"/>
    <w:rsid w:val="00CE2CC3"/>
    <w:rsid w:val="00CE633D"/>
    <w:rsid w:val="00D1381C"/>
    <w:rsid w:val="00D33567"/>
    <w:rsid w:val="00D41D4B"/>
    <w:rsid w:val="00D84598"/>
    <w:rsid w:val="00D92A5B"/>
    <w:rsid w:val="00D94EB1"/>
    <w:rsid w:val="00DC6485"/>
    <w:rsid w:val="00EB6C2B"/>
    <w:rsid w:val="00EF62B1"/>
    <w:rsid w:val="00F71848"/>
    <w:rsid w:val="00FA437D"/>
    <w:rsid w:val="00FB41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1C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hawnaStandard">
    <w:name w:val="ShawnaStandard"/>
    <w:uiPriority w:val="99"/>
    <w:rsid w:val="00FB4140"/>
    <w:pPr>
      <w:jc w:val="center"/>
    </w:pPr>
    <w:rPr>
      <w:rFonts w:ascii="Cambria" w:eastAsia="Times New Roman" w:hAnsi="Cambria"/>
      <w:sz w:val="16"/>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Fancy">
    <w:name w:val="Fancy"/>
    <w:uiPriority w:val="99"/>
    <w:rsid w:val="006B323A"/>
    <w:rPr>
      <w:rFonts w:ascii="Cambria" w:eastAsia="Times New Roman" w:hAnsi="Cambria"/>
      <w:sz w:val="20"/>
      <w:szCs w:val="20"/>
    </w:rPr>
    <w:tblPr>
      <w:tblInd w:w="0" w:type="dxa"/>
      <w:tblCellMar>
        <w:top w:w="0" w:type="dxa"/>
        <w:left w:w="108" w:type="dxa"/>
        <w:bottom w:w="0" w:type="dxa"/>
        <w:right w:w="108" w:type="dxa"/>
      </w:tblCellMar>
    </w:tblPr>
  </w:style>
  <w:style w:type="character" w:styleId="Hyperlink">
    <w:name w:val="Hyperlink"/>
    <w:basedOn w:val="DefaultParagraphFont"/>
    <w:uiPriority w:val="99"/>
    <w:rsid w:val="00D94EB1"/>
    <w:rPr>
      <w:rFonts w:cs="Times New Roman"/>
      <w:color w:val="0000FF"/>
      <w:u w:val="single"/>
    </w:rPr>
  </w:style>
  <w:style w:type="paragraph" w:styleId="ListParagraph">
    <w:name w:val="List Paragraph"/>
    <w:basedOn w:val="Normal"/>
    <w:uiPriority w:val="99"/>
    <w:qFormat/>
    <w:rsid w:val="00D94EB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v.blm.gov/BattleMounta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880</Words>
  <Characters>5021</Characters>
  <Application>Microsoft Office Outlook</Application>
  <DocSecurity>0</DocSecurity>
  <Lines>0</Lines>
  <Paragraphs>0</Paragraphs>
  <ScaleCrop>false</ScaleCrop>
  <Company>Bureau of Land Management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the Interior</dc:title>
  <dc:subject/>
  <dc:creator>s1richar</dc:creator>
  <cp:keywords/>
  <dc:description/>
  <cp:lastModifiedBy>cbarcomb</cp:lastModifiedBy>
  <cp:revision>2</cp:revision>
  <cp:lastPrinted>2008-11-21T17:53:00Z</cp:lastPrinted>
  <dcterms:created xsi:type="dcterms:W3CDTF">2010-01-04T22:27:00Z</dcterms:created>
  <dcterms:modified xsi:type="dcterms:W3CDTF">2010-01-04T22:27:00Z</dcterms:modified>
</cp:coreProperties>
</file>